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5A99" w14:textId="45441DEC" w:rsidR="5221EDD4" w:rsidRDefault="5221EDD4" w:rsidP="566ABED2">
      <w:pPr>
        <w:jc w:val="both"/>
      </w:pPr>
      <w:r w:rsidRPr="566ABED2">
        <w:rPr>
          <w:lang w:val="et-EE"/>
        </w:rPr>
        <w:t>Rahandusministeerium</w:t>
      </w:r>
    </w:p>
    <w:p w14:paraId="5D10C574" w14:textId="77777777" w:rsidR="005E219A" w:rsidRPr="004D2880" w:rsidRDefault="005E219A" w:rsidP="005E219A">
      <w:pPr>
        <w:jc w:val="both"/>
        <w:rPr>
          <w:lang w:val="et-EE"/>
        </w:rPr>
      </w:pPr>
    </w:p>
    <w:p w14:paraId="128AA83E" w14:textId="340C01FD" w:rsidR="005E219A" w:rsidRPr="00D359BF" w:rsidRDefault="005E219A" w:rsidP="220F2FC3">
      <w:pPr>
        <w:jc w:val="both"/>
        <w:rPr>
          <w:b/>
          <w:bCs/>
          <w:lang w:val="et-EE"/>
        </w:rPr>
      </w:pPr>
      <w:r w:rsidRPr="220F2FC3">
        <w:rPr>
          <w:b/>
          <w:bCs/>
          <w:lang w:val="et-EE"/>
        </w:rPr>
        <w:t xml:space="preserve">Vabaühenduste Liidu </w:t>
      </w:r>
      <w:r w:rsidR="6E6BAB87" w:rsidRPr="220F2FC3">
        <w:rPr>
          <w:b/>
          <w:bCs/>
          <w:lang w:val="et-EE"/>
        </w:rPr>
        <w:t>arvamus</w:t>
      </w:r>
      <w:r w:rsidR="208BE9DD" w:rsidRPr="220F2FC3">
        <w:rPr>
          <w:b/>
          <w:bCs/>
          <w:lang w:val="et-EE"/>
        </w:rPr>
        <w:t xml:space="preserve"> </w:t>
      </w:r>
      <w:r w:rsidR="009D1E39">
        <w:rPr>
          <w:b/>
          <w:bCs/>
          <w:lang w:val="et-EE"/>
        </w:rPr>
        <w:t>„T</w:t>
      </w:r>
      <w:r w:rsidR="750321F7" w:rsidRPr="220F2FC3">
        <w:rPr>
          <w:b/>
          <w:bCs/>
          <w:lang w:val="et-EE"/>
        </w:rPr>
        <w:t>egelike kasusaajate andmekogu as</w:t>
      </w:r>
      <w:r w:rsidR="03383A09" w:rsidRPr="220F2FC3">
        <w:rPr>
          <w:b/>
          <w:bCs/>
          <w:lang w:val="et-EE"/>
        </w:rPr>
        <w:t>ut</w:t>
      </w:r>
      <w:r w:rsidR="750321F7" w:rsidRPr="220F2FC3">
        <w:rPr>
          <w:b/>
          <w:bCs/>
          <w:lang w:val="et-EE"/>
        </w:rPr>
        <w:t>amine ja põhimäärus</w:t>
      </w:r>
      <w:r w:rsidR="009D1E39">
        <w:rPr>
          <w:b/>
          <w:bCs/>
          <w:lang w:val="et-EE"/>
        </w:rPr>
        <w:t>“ muutmise</w:t>
      </w:r>
      <w:r w:rsidR="750321F7" w:rsidRPr="220F2FC3">
        <w:rPr>
          <w:b/>
          <w:bCs/>
          <w:lang w:val="et-EE"/>
        </w:rPr>
        <w:t xml:space="preserve"> määruse </w:t>
      </w:r>
      <w:r w:rsidR="009D1E39">
        <w:rPr>
          <w:b/>
          <w:bCs/>
          <w:lang w:val="et-EE"/>
        </w:rPr>
        <w:t>eelnõu</w:t>
      </w:r>
      <w:r w:rsidR="750321F7" w:rsidRPr="220F2FC3">
        <w:rPr>
          <w:b/>
          <w:bCs/>
          <w:lang w:val="et-EE"/>
        </w:rPr>
        <w:t xml:space="preserve"> kohta</w:t>
      </w:r>
    </w:p>
    <w:p w14:paraId="35FD20B6" w14:textId="7816834B" w:rsidR="004337DA" w:rsidRPr="004D2880" w:rsidRDefault="004337DA" w:rsidP="04BCB83B">
      <w:pPr>
        <w:jc w:val="both"/>
        <w:rPr>
          <w:b/>
          <w:bCs/>
          <w:lang w:val="et-EE"/>
        </w:rPr>
      </w:pPr>
    </w:p>
    <w:p w14:paraId="1B8A3B26" w14:textId="617E594B" w:rsidR="7C04D050" w:rsidRDefault="7C04D050" w:rsidP="50361D73">
      <w:pPr>
        <w:jc w:val="both"/>
        <w:rPr>
          <w:lang w:val="et-EE"/>
        </w:rPr>
      </w:pPr>
      <w:r w:rsidRPr="50361D73">
        <w:rPr>
          <w:lang w:val="et-EE"/>
        </w:rPr>
        <w:t>Austatud minister</w:t>
      </w:r>
    </w:p>
    <w:p w14:paraId="2427B3B7" w14:textId="1FBAC0C1" w:rsidR="7C04D050" w:rsidRPr="00D359BF" w:rsidRDefault="7C04D050" w:rsidP="50361D73">
      <w:pPr>
        <w:jc w:val="both"/>
        <w:rPr>
          <w:lang w:val="et-EE"/>
        </w:rPr>
      </w:pPr>
      <w:r w:rsidRPr="220F2FC3">
        <w:rPr>
          <w:lang w:val="et-EE"/>
        </w:rPr>
        <w:t xml:space="preserve"> </w:t>
      </w:r>
    </w:p>
    <w:p w14:paraId="457E45A8" w14:textId="51FFA844" w:rsidR="686915D1" w:rsidRPr="009D1E39" w:rsidRDefault="686915D1" w:rsidP="220F2FC3">
      <w:pPr>
        <w:jc w:val="both"/>
        <w:rPr>
          <w:lang w:val="et-EE"/>
        </w:rPr>
      </w:pPr>
      <w:r w:rsidRPr="220F2FC3">
        <w:rPr>
          <w:rFonts w:ascii="Calibri" w:eastAsia="Calibri" w:hAnsi="Calibri" w:cs="Calibri"/>
          <w:lang w:val="et-EE"/>
        </w:rPr>
        <w:t>Vabaühenduste Liit on tutvunud rahandusministri määruse eelnõuga, millega muudetakse tegelike kasusaajate andmekogu kasutamise korda.</w:t>
      </w:r>
    </w:p>
    <w:p w14:paraId="6F99DA2F" w14:textId="21C5483B" w:rsidR="220F2FC3" w:rsidRDefault="220F2FC3" w:rsidP="220F2FC3">
      <w:pPr>
        <w:jc w:val="both"/>
        <w:rPr>
          <w:rFonts w:ascii="Calibri" w:eastAsia="Calibri" w:hAnsi="Calibri" w:cs="Calibri"/>
          <w:lang w:val="et-EE"/>
        </w:rPr>
      </w:pPr>
    </w:p>
    <w:p w14:paraId="7C226AAE" w14:textId="7AB05421" w:rsidR="686915D1" w:rsidRPr="009D1E39" w:rsidRDefault="686915D1" w:rsidP="220F2FC3">
      <w:pPr>
        <w:jc w:val="both"/>
        <w:rPr>
          <w:lang w:val="et-EE"/>
        </w:rPr>
      </w:pPr>
      <w:r w:rsidRPr="220F2FC3">
        <w:rPr>
          <w:rFonts w:ascii="Calibri" w:eastAsia="Calibri" w:hAnsi="Calibri" w:cs="Calibri"/>
          <w:lang w:val="et-EE"/>
        </w:rPr>
        <w:t>Mõistame vajadust viia tegelike kasusaajate andmekogu kasutamine kooskõlla Euroopa Liidu uue rahapesu tõkestamise õigusraamistiku ja Euroopa Kohtu praktikaga. Samuti toetame eesmärki vähendada tegelike kasusaajate andmete põhjendamatut või pahatahtlikku kasutamist.</w:t>
      </w:r>
    </w:p>
    <w:p w14:paraId="41AAEBED" w14:textId="2B8B6EB2" w:rsidR="220F2FC3" w:rsidRDefault="220F2FC3" w:rsidP="220F2FC3">
      <w:pPr>
        <w:jc w:val="both"/>
        <w:rPr>
          <w:rFonts w:ascii="Calibri" w:eastAsia="Calibri" w:hAnsi="Calibri" w:cs="Calibri"/>
          <w:lang w:val="et-EE"/>
        </w:rPr>
      </w:pPr>
    </w:p>
    <w:p w14:paraId="34191983" w14:textId="77777777" w:rsidR="009D1E39" w:rsidRDefault="686915D1" w:rsidP="220F2FC3">
      <w:pPr>
        <w:jc w:val="both"/>
        <w:rPr>
          <w:rFonts w:ascii="Calibri" w:eastAsia="Calibri" w:hAnsi="Calibri" w:cs="Calibri"/>
          <w:lang w:val="et-EE"/>
        </w:rPr>
      </w:pPr>
      <w:r w:rsidRPr="220F2FC3">
        <w:rPr>
          <w:rFonts w:ascii="Calibri" w:eastAsia="Calibri" w:hAnsi="Calibri" w:cs="Calibri"/>
          <w:lang w:val="et-EE"/>
        </w:rPr>
        <w:t xml:space="preserve">Me ei toeta </w:t>
      </w:r>
      <w:r w:rsidR="009D1E39">
        <w:rPr>
          <w:rFonts w:ascii="Calibri" w:eastAsia="Calibri" w:hAnsi="Calibri" w:cs="Calibri"/>
          <w:lang w:val="et-EE"/>
        </w:rPr>
        <w:t>aga</w:t>
      </w:r>
      <w:r w:rsidRPr="220F2FC3">
        <w:rPr>
          <w:rFonts w:ascii="Calibri" w:eastAsia="Calibri" w:hAnsi="Calibri" w:cs="Calibri"/>
          <w:lang w:val="et-EE"/>
        </w:rPr>
        <w:t xml:space="preserve"> eelnõus kavandatud juhtumipõhist eelloamenetlust. </w:t>
      </w:r>
    </w:p>
    <w:p w14:paraId="5C5BB465" w14:textId="77777777" w:rsidR="009D1E39" w:rsidRDefault="009D1E39" w:rsidP="220F2FC3">
      <w:pPr>
        <w:jc w:val="both"/>
        <w:rPr>
          <w:rFonts w:ascii="Calibri" w:eastAsia="Calibri" w:hAnsi="Calibri" w:cs="Calibri"/>
          <w:lang w:val="et-EE"/>
        </w:rPr>
      </w:pPr>
    </w:p>
    <w:p w14:paraId="2604142A" w14:textId="77777777" w:rsidR="009D1E39" w:rsidRDefault="686915D1" w:rsidP="220F2FC3">
      <w:pPr>
        <w:jc w:val="both"/>
        <w:rPr>
          <w:rFonts w:ascii="Calibri" w:eastAsia="Calibri" w:hAnsi="Calibri" w:cs="Calibri"/>
          <w:lang w:val="et-EE"/>
        </w:rPr>
      </w:pPr>
      <w:r w:rsidRPr="220F2FC3">
        <w:rPr>
          <w:rFonts w:ascii="Calibri" w:eastAsia="Calibri" w:hAnsi="Calibri" w:cs="Calibri"/>
          <w:lang w:val="et-EE"/>
        </w:rPr>
        <w:t xml:space="preserve">Leiame, et sama eesmärki on võimalik saavutada oluliselt vähem piiraval viisil, kasutades kasutaja autentimist, päringute logimist ja väärkasutuse järelkontrolli. </w:t>
      </w:r>
    </w:p>
    <w:p w14:paraId="0CD19FEB" w14:textId="77777777" w:rsidR="009D1E39" w:rsidRDefault="009D1E39" w:rsidP="220F2FC3">
      <w:pPr>
        <w:jc w:val="both"/>
        <w:rPr>
          <w:rFonts w:ascii="Calibri" w:eastAsia="Calibri" w:hAnsi="Calibri" w:cs="Calibri"/>
          <w:lang w:val="et-EE"/>
        </w:rPr>
      </w:pPr>
    </w:p>
    <w:p w14:paraId="2940BA2B" w14:textId="058650AD" w:rsidR="686915D1" w:rsidRPr="009D1E39" w:rsidRDefault="686915D1" w:rsidP="220F2FC3">
      <w:pPr>
        <w:jc w:val="both"/>
        <w:rPr>
          <w:lang w:val="et-EE"/>
        </w:rPr>
      </w:pPr>
      <w:r w:rsidRPr="220F2FC3">
        <w:rPr>
          <w:rFonts w:ascii="Calibri" w:eastAsia="Calibri" w:hAnsi="Calibri" w:cs="Calibri"/>
          <w:lang w:val="et-EE"/>
        </w:rPr>
        <w:t>Järgnevalt esitame oma tähelepanekud.</w:t>
      </w:r>
    </w:p>
    <w:p w14:paraId="55AF3757" w14:textId="58C2B2EB" w:rsidR="220F2FC3" w:rsidRDefault="220F2FC3" w:rsidP="220F2FC3">
      <w:pPr>
        <w:jc w:val="both"/>
        <w:rPr>
          <w:rFonts w:ascii="Calibri" w:eastAsia="Calibri" w:hAnsi="Calibri" w:cs="Calibri"/>
          <w:lang w:val="et-EE"/>
        </w:rPr>
      </w:pPr>
    </w:p>
    <w:p w14:paraId="719E67FD" w14:textId="48618224" w:rsidR="686915D1" w:rsidRPr="009D1E39" w:rsidRDefault="686915D1" w:rsidP="220F2FC3">
      <w:pPr>
        <w:pStyle w:val="ListParagraph"/>
        <w:numPr>
          <w:ilvl w:val="0"/>
          <w:numId w:val="4"/>
        </w:numPr>
        <w:jc w:val="both"/>
        <w:rPr>
          <w:rFonts w:ascii="Calibri" w:eastAsia="Calibri" w:hAnsi="Calibri" w:cs="Calibri"/>
          <w:b/>
          <w:bCs/>
          <w:lang w:val="et-EE"/>
        </w:rPr>
      </w:pPr>
      <w:r w:rsidRPr="009D1E39">
        <w:rPr>
          <w:rFonts w:ascii="Calibri" w:eastAsia="Calibri" w:hAnsi="Calibri" w:cs="Calibri"/>
          <w:b/>
          <w:bCs/>
          <w:lang w:val="et-EE"/>
        </w:rPr>
        <w:t>Toetame autentimist, kuid mitte igale päringule eelnevat loamenetlust</w:t>
      </w:r>
    </w:p>
    <w:p w14:paraId="1C298C32" w14:textId="5A70F030" w:rsidR="220F2FC3" w:rsidRDefault="220F2FC3" w:rsidP="220F2FC3">
      <w:pPr>
        <w:jc w:val="both"/>
        <w:rPr>
          <w:rFonts w:ascii="Calibri" w:eastAsia="Calibri" w:hAnsi="Calibri" w:cs="Calibri"/>
          <w:lang w:val="et-EE"/>
        </w:rPr>
      </w:pPr>
    </w:p>
    <w:p w14:paraId="11F17BFC" w14:textId="165661C7" w:rsidR="686915D1" w:rsidRPr="009D1E39" w:rsidRDefault="686915D1" w:rsidP="220F2FC3">
      <w:pPr>
        <w:jc w:val="both"/>
        <w:rPr>
          <w:lang w:val="et-EE"/>
        </w:rPr>
      </w:pPr>
      <w:r w:rsidRPr="220F2FC3">
        <w:rPr>
          <w:rFonts w:ascii="Calibri" w:eastAsia="Calibri" w:hAnsi="Calibri" w:cs="Calibri"/>
          <w:lang w:val="et-EE"/>
        </w:rPr>
        <w:t>Peame põhjendatuks, et tegelike kasusaajate andmetega tutvumiseks peab kasutaja ennast Eesti e-</w:t>
      </w:r>
      <w:proofErr w:type="spellStart"/>
      <w:r w:rsidRPr="220F2FC3">
        <w:rPr>
          <w:rFonts w:ascii="Calibri" w:eastAsia="Calibri" w:hAnsi="Calibri" w:cs="Calibri"/>
          <w:lang w:val="et-EE"/>
        </w:rPr>
        <w:t>identimise</w:t>
      </w:r>
      <w:proofErr w:type="spellEnd"/>
      <w:r w:rsidRPr="220F2FC3">
        <w:rPr>
          <w:rFonts w:ascii="Calibri" w:eastAsia="Calibri" w:hAnsi="Calibri" w:cs="Calibri"/>
          <w:lang w:val="et-EE"/>
        </w:rPr>
        <w:t xml:space="preserve"> vahendiga autentima. Autentimine võimaldab tuvastada, kes andmeid vaatas, ning logida, milliste andmetega ja millal tutvuti.</w:t>
      </w:r>
    </w:p>
    <w:p w14:paraId="5E8CD4B5" w14:textId="2A4A8954" w:rsidR="220F2FC3" w:rsidRDefault="220F2FC3" w:rsidP="220F2FC3">
      <w:pPr>
        <w:jc w:val="both"/>
        <w:rPr>
          <w:rFonts w:ascii="Calibri" w:eastAsia="Calibri" w:hAnsi="Calibri" w:cs="Calibri"/>
          <w:lang w:val="et-EE"/>
        </w:rPr>
      </w:pPr>
    </w:p>
    <w:p w14:paraId="36374F6E" w14:textId="4E2B20C9" w:rsidR="686915D1" w:rsidRPr="009D1E39" w:rsidRDefault="686915D1" w:rsidP="220F2FC3">
      <w:pPr>
        <w:jc w:val="both"/>
        <w:rPr>
          <w:lang w:val="et-EE"/>
        </w:rPr>
      </w:pPr>
      <w:r w:rsidRPr="220F2FC3">
        <w:rPr>
          <w:rFonts w:ascii="Calibri" w:eastAsia="Calibri" w:hAnsi="Calibri" w:cs="Calibri"/>
          <w:lang w:val="et-EE"/>
        </w:rPr>
        <w:t>Autentimine võikski olla tavakasutaja jaoks peamine juurdepääsupiirang. Pärast e-ID-ga sisselogimist peaksid tegelike kasusaajate andmed olema kasutajale kohe kättesaadavad.</w:t>
      </w:r>
    </w:p>
    <w:p w14:paraId="5FA61ED0" w14:textId="7645B78F" w:rsidR="220F2FC3" w:rsidRDefault="220F2FC3" w:rsidP="220F2FC3">
      <w:pPr>
        <w:jc w:val="both"/>
        <w:rPr>
          <w:rFonts w:ascii="Calibri" w:eastAsia="Calibri" w:hAnsi="Calibri" w:cs="Calibri"/>
          <w:lang w:val="et-EE"/>
        </w:rPr>
      </w:pPr>
    </w:p>
    <w:p w14:paraId="4C01B34E" w14:textId="717F6A22" w:rsidR="686915D1" w:rsidRPr="009D1E39" w:rsidRDefault="686915D1" w:rsidP="220F2FC3">
      <w:pPr>
        <w:jc w:val="both"/>
        <w:rPr>
          <w:lang w:val="et-EE"/>
        </w:rPr>
      </w:pPr>
      <w:r w:rsidRPr="220F2FC3">
        <w:rPr>
          <w:rFonts w:ascii="Calibri" w:eastAsia="Calibri" w:hAnsi="Calibri" w:cs="Calibri"/>
          <w:lang w:val="et-EE"/>
        </w:rPr>
        <w:t>Selline lahendus erineks senisest autentimata avalikust juurdepääsust ja ka Läti mudelist, kus andmed jäävad vabalt avalikuks. Samas säilitaks see tegelike kasusaajate andmete praktilise kasutatavuse ning võimaldaks riigil iga päringu siduda konkreetse isikuga.</w:t>
      </w:r>
    </w:p>
    <w:p w14:paraId="232F6E2E" w14:textId="3FFBC0C5" w:rsidR="220F2FC3" w:rsidRDefault="220F2FC3" w:rsidP="220F2FC3">
      <w:pPr>
        <w:jc w:val="both"/>
        <w:rPr>
          <w:rFonts w:ascii="Calibri" w:eastAsia="Calibri" w:hAnsi="Calibri" w:cs="Calibri"/>
          <w:lang w:val="et-EE"/>
        </w:rPr>
      </w:pPr>
    </w:p>
    <w:p w14:paraId="51D9BE55" w14:textId="750C2C8F" w:rsidR="686915D1" w:rsidRDefault="686915D1" w:rsidP="220F2FC3">
      <w:pPr>
        <w:jc w:val="both"/>
      </w:pPr>
      <w:r w:rsidRPr="220F2FC3">
        <w:rPr>
          <w:rFonts w:ascii="Calibri" w:eastAsia="Calibri" w:hAnsi="Calibri" w:cs="Calibri"/>
          <w:lang w:val="et-EE"/>
        </w:rPr>
        <w:t>Autentimine ja logimine võimaldavad:</w:t>
      </w:r>
    </w:p>
    <w:p w14:paraId="242A37ED" w14:textId="0B0B7540" w:rsidR="686915D1" w:rsidRDefault="686915D1" w:rsidP="220F2FC3">
      <w:pPr>
        <w:pStyle w:val="ListParagraph"/>
        <w:numPr>
          <w:ilvl w:val="0"/>
          <w:numId w:val="11"/>
        </w:numPr>
        <w:jc w:val="both"/>
        <w:rPr>
          <w:rFonts w:ascii="Calibri" w:eastAsia="Calibri" w:hAnsi="Calibri" w:cs="Calibri"/>
          <w:lang w:val="et-EE"/>
        </w:rPr>
      </w:pPr>
      <w:r w:rsidRPr="220F2FC3">
        <w:rPr>
          <w:rFonts w:ascii="Calibri" w:eastAsia="Calibri" w:hAnsi="Calibri" w:cs="Calibri"/>
          <w:lang w:val="et-EE"/>
        </w:rPr>
        <w:t>tuvastada andmete kasutaja;</w:t>
      </w:r>
    </w:p>
    <w:p w14:paraId="669CAD64" w14:textId="5CF9DBD7" w:rsidR="686915D1" w:rsidRDefault="686915D1" w:rsidP="220F2FC3">
      <w:pPr>
        <w:pStyle w:val="ListParagraph"/>
        <w:numPr>
          <w:ilvl w:val="0"/>
          <w:numId w:val="11"/>
        </w:numPr>
        <w:jc w:val="both"/>
        <w:rPr>
          <w:rFonts w:ascii="Calibri" w:eastAsia="Calibri" w:hAnsi="Calibri" w:cs="Calibri"/>
          <w:lang w:val="et-EE"/>
        </w:rPr>
      </w:pPr>
      <w:r w:rsidRPr="220F2FC3">
        <w:rPr>
          <w:rFonts w:ascii="Calibri" w:eastAsia="Calibri" w:hAnsi="Calibri" w:cs="Calibri"/>
          <w:lang w:val="et-EE"/>
        </w:rPr>
        <w:t>registreerida, milliseid andmeid ja millal vaadati;</w:t>
      </w:r>
    </w:p>
    <w:p w14:paraId="77084158" w14:textId="1A42206B" w:rsidR="686915D1" w:rsidRDefault="686915D1" w:rsidP="220F2FC3">
      <w:pPr>
        <w:pStyle w:val="ListParagraph"/>
        <w:numPr>
          <w:ilvl w:val="0"/>
          <w:numId w:val="11"/>
        </w:numPr>
        <w:jc w:val="both"/>
        <w:rPr>
          <w:rFonts w:ascii="Calibri" w:eastAsia="Calibri" w:hAnsi="Calibri" w:cs="Calibri"/>
          <w:lang w:val="et-EE"/>
        </w:rPr>
      </w:pPr>
      <w:r w:rsidRPr="220F2FC3">
        <w:rPr>
          <w:rFonts w:ascii="Calibri" w:eastAsia="Calibri" w:hAnsi="Calibri" w:cs="Calibri"/>
          <w:lang w:val="et-EE"/>
        </w:rPr>
        <w:t>kontrollida kasutamist tagantjärele;</w:t>
      </w:r>
    </w:p>
    <w:p w14:paraId="39E0AB65" w14:textId="214A213A" w:rsidR="686915D1" w:rsidRDefault="686915D1" w:rsidP="220F2FC3">
      <w:pPr>
        <w:pStyle w:val="ListParagraph"/>
        <w:numPr>
          <w:ilvl w:val="0"/>
          <w:numId w:val="11"/>
        </w:numPr>
        <w:jc w:val="both"/>
        <w:rPr>
          <w:rFonts w:ascii="Calibri" w:eastAsia="Calibri" w:hAnsi="Calibri" w:cs="Calibri"/>
          <w:lang w:val="et-EE"/>
        </w:rPr>
      </w:pPr>
      <w:r w:rsidRPr="220F2FC3">
        <w:rPr>
          <w:rFonts w:ascii="Calibri" w:eastAsia="Calibri" w:hAnsi="Calibri" w:cs="Calibri"/>
          <w:lang w:val="et-EE"/>
        </w:rPr>
        <w:t>tuvastada ebatavalisi või suuremahulisi päringuid;</w:t>
      </w:r>
    </w:p>
    <w:p w14:paraId="16F4F6C4" w14:textId="2DAAA416" w:rsidR="686915D1" w:rsidRDefault="686915D1" w:rsidP="220F2FC3">
      <w:pPr>
        <w:pStyle w:val="ListParagraph"/>
        <w:numPr>
          <w:ilvl w:val="0"/>
          <w:numId w:val="11"/>
        </w:numPr>
        <w:jc w:val="both"/>
        <w:rPr>
          <w:rFonts w:ascii="Calibri" w:eastAsia="Calibri" w:hAnsi="Calibri" w:cs="Calibri"/>
          <w:lang w:val="et-EE"/>
        </w:rPr>
      </w:pPr>
      <w:r w:rsidRPr="220F2FC3">
        <w:rPr>
          <w:rFonts w:ascii="Calibri" w:eastAsia="Calibri" w:hAnsi="Calibri" w:cs="Calibri"/>
          <w:lang w:val="et-EE"/>
        </w:rPr>
        <w:t>piirata väärkasutuse korral edasist juurdepääsu;</w:t>
      </w:r>
    </w:p>
    <w:p w14:paraId="04ED5AFE" w14:textId="4D705EFB" w:rsidR="686915D1" w:rsidRDefault="686915D1" w:rsidP="220F2FC3">
      <w:pPr>
        <w:pStyle w:val="ListParagraph"/>
        <w:numPr>
          <w:ilvl w:val="0"/>
          <w:numId w:val="11"/>
        </w:numPr>
        <w:jc w:val="both"/>
        <w:rPr>
          <w:rFonts w:ascii="Calibri" w:eastAsia="Calibri" w:hAnsi="Calibri" w:cs="Calibri"/>
          <w:lang w:val="et-EE"/>
        </w:rPr>
      </w:pPr>
      <w:r w:rsidRPr="220F2FC3">
        <w:rPr>
          <w:rFonts w:ascii="Calibri" w:eastAsia="Calibri" w:hAnsi="Calibri" w:cs="Calibri"/>
          <w:lang w:val="et-EE"/>
        </w:rPr>
        <w:t>võtta kasutaja vajaduse korral vastutusele.</w:t>
      </w:r>
    </w:p>
    <w:p w14:paraId="72677279" w14:textId="79CAECCE" w:rsidR="220F2FC3" w:rsidRDefault="220F2FC3" w:rsidP="220F2FC3">
      <w:pPr>
        <w:jc w:val="both"/>
        <w:rPr>
          <w:rFonts w:ascii="Calibri" w:eastAsia="Calibri" w:hAnsi="Calibri" w:cs="Calibri"/>
          <w:lang w:val="et-EE"/>
        </w:rPr>
      </w:pPr>
    </w:p>
    <w:p w14:paraId="1F8FF9E0" w14:textId="54CBF9A8" w:rsidR="686915D1" w:rsidRDefault="686915D1" w:rsidP="220F2FC3">
      <w:pPr>
        <w:jc w:val="both"/>
        <w:rPr>
          <w:rFonts w:ascii="Calibri" w:eastAsia="Calibri" w:hAnsi="Calibri" w:cs="Calibri"/>
          <w:lang w:val="et-EE"/>
        </w:rPr>
      </w:pPr>
      <w:r w:rsidRPr="220F2FC3">
        <w:rPr>
          <w:rFonts w:ascii="Calibri" w:eastAsia="Calibri" w:hAnsi="Calibri" w:cs="Calibri"/>
          <w:lang w:val="et-EE"/>
        </w:rPr>
        <w:lastRenderedPageBreak/>
        <w:t xml:space="preserve">Eelnõu näeb need meetmed juba ette. Seetõttu ei ole </w:t>
      </w:r>
      <w:r w:rsidR="00EE02F2">
        <w:rPr>
          <w:rFonts w:ascii="Calibri" w:eastAsia="Calibri" w:hAnsi="Calibri" w:cs="Calibri"/>
          <w:lang w:val="et-EE"/>
        </w:rPr>
        <w:t xml:space="preserve">meie hinnangul </w:t>
      </w:r>
      <w:r w:rsidRPr="220F2FC3">
        <w:rPr>
          <w:rFonts w:ascii="Calibri" w:eastAsia="Calibri" w:hAnsi="Calibri" w:cs="Calibri"/>
          <w:lang w:val="et-EE"/>
        </w:rPr>
        <w:t xml:space="preserve">piisavalt põhjendatud, miks on vaja iga kasutaja huvi </w:t>
      </w:r>
      <w:r w:rsidR="00EE02F2">
        <w:rPr>
          <w:rFonts w:ascii="Calibri" w:eastAsia="Calibri" w:hAnsi="Calibri" w:cs="Calibri"/>
          <w:lang w:val="et-EE"/>
        </w:rPr>
        <w:t xml:space="preserve">õigustatust </w:t>
      </w:r>
      <w:r w:rsidRPr="220F2FC3">
        <w:rPr>
          <w:rFonts w:ascii="Calibri" w:eastAsia="Calibri" w:hAnsi="Calibri" w:cs="Calibri"/>
          <w:lang w:val="et-EE"/>
        </w:rPr>
        <w:t xml:space="preserve">enne andmetele ligipääsu </w:t>
      </w:r>
      <w:r w:rsidR="00EE02F2">
        <w:rPr>
          <w:rFonts w:ascii="Calibri" w:eastAsia="Calibri" w:hAnsi="Calibri" w:cs="Calibri"/>
          <w:lang w:val="et-EE"/>
        </w:rPr>
        <w:t xml:space="preserve">veel </w:t>
      </w:r>
      <w:r w:rsidRPr="220F2FC3">
        <w:rPr>
          <w:rFonts w:ascii="Calibri" w:eastAsia="Calibri" w:hAnsi="Calibri" w:cs="Calibri"/>
          <w:lang w:val="et-EE"/>
        </w:rPr>
        <w:t>eraldi hinnata.</w:t>
      </w:r>
    </w:p>
    <w:p w14:paraId="2D77107A" w14:textId="77777777" w:rsidR="00EE02F2" w:rsidRPr="009D1E39" w:rsidRDefault="00EE02F2" w:rsidP="220F2FC3">
      <w:pPr>
        <w:jc w:val="both"/>
        <w:rPr>
          <w:lang w:val="et-EE"/>
        </w:rPr>
      </w:pPr>
    </w:p>
    <w:p w14:paraId="295AAF41" w14:textId="46E42386" w:rsidR="7F85BBFE" w:rsidRPr="00EE02F2" w:rsidRDefault="7F85BBFE" w:rsidP="220F2FC3">
      <w:pPr>
        <w:pStyle w:val="ListParagraph"/>
        <w:numPr>
          <w:ilvl w:val="0"/>
          <w:numId w:val="4"/>
        </w:numPr>
        <w:jc w:val="both"/>
        <w:rPr>
          <w:rFonts w:ascii="Calibri" w:eastAsia="Calibri" w:hAnsi="Calibri" w:cs="Calibri"/>
          <w:b/>
          <w:bCs/>
          <w:lang w:val="et-EE"/>
        </w:rPr>
      </w:pPr>
      <w:r w:rsidRPr="00EE02F2">
        <w:rPr>
          <w:rFonts w:ascii="Calibri" w:eastAsia="Calibri" w:hAnsi="Calibri" w:cs="Calibri"/>
          <w:b/>
          <w:bCs/>
          <w:lang w:val="et-EE"/>
        </w:rPr>
        <w:t xml:space="preserve">Eesti võiks valida Läti lahendusest mõõdukama, kuid </w:t>
      </w:r>
      <w:r w:rsidR="00EE02F2">
        <w:rPr>
          <w:rFonts w:ascii="Calibri" w:eastAsia="Calibri" w:hAnsi="Calibri" w:cs="Calibri"/>
          <w:b/>
          <w:bCs/>
          <w:lang w:val="et-EE"/>
        </w:rPr>
        <w:t xml:space="preserve">praegusest </w:t>
      </w:r>
      <w:r w:rsidRPr="00EE02F2">
        <w:rPr>
          <w:rFonts w:ascii="Calibri" w:eastAsia="Calibri" w:hAnsi="Calibri" w:cs="Calibri"/>
          <w:b/>
          <w:bCs/>
          <w:lang w:val="et-EE"/>
        </w:rPr>
        <w:t>eelnõust avatuma mudeli</w:t>
      </w:r>
    </w:p>
    <w:p w14:paraId="6FFC4B9B" w14:textId="79B74BFB" w:rsidR="220F2FC3" w:rsidRDefault="220F2FC3" w:rsidP="220F2FC3">
      <w:pPr>
        <w:jc w:val="both"/>
        <w:rPr>
          <w:rFonts w:ascii="Calibri" w:eastAsia="Calibri" w:hAnsi="Calibri" w:cs="Calibri"/>
          <w:lang w:val="et-EE"/>
        </w:rPr>
      </w:pPr>
    </w:p>
    <w:p w14:paraId="6C1B8946" w14:textId="3933A478" w:rsidR="7F85BBFE" w:rsidRDefault="7F85BBFE" w:rsidP="220F2FC3">
      <w:pPr>
        <w:jc w:val="both"/>
        <w:rPr>
          <w:rFonts w:ascii="Calibri" w:eastAsia="Calibri" w:hAnsi="Calibri" w:cs="Calibri"/>
          <w:lang w:val="et-EE"/>
        </w:rPr>
      </w:pPr>
      <w:r w:rsidRPr="220F2FC3">
        <w:rPr>
          <w:rFonts w:ascii="Calibri" w:eastAsia="Calibri" w:hAnsi="Calibri" w:cs="Calibri"/>
          <w:lang w:val="et-EE"/>
        </w:rPr>
        <w:t xml:space="preserve">Lätis on valitud põhimõte, </w:t>
      </w:r>
      <w:proofErr w:type="spellStart"/>
      <w:r w:rsidRPr="220F2FC3">
        <w:rPr>
          <w:rFonts w:ascii="Calibri" w:eastAsia="Calibri" w:hAnsi="Calibri" w:cs="Calibri"/>
          <w:lang w:val="et-EE"/>
        </w:rPr>
        <w:t>millekohaselt</w:t>
      </w:r>
      <w:proofErr w:type="spellEnd"/>
      <w:r w:rsidRPr="220F2FC3">
        <w:rPr>
          <w:rFonts w:ascii="Calibri" w:eastAsia="Calibri" w:hAnsi="Calibri" w:cs="Calibri"/>
          <w:lang w:val="et-EE"/>
        </w:rPr>
        <w:t xml:space="preserve"> jäävad tegelike kasusaajate andmed avalikkusele kättesaadavaks ning andmete varjamist saab taotleda tegelik kasusaaja, kui avalikustamine tekitaks reaalse ohu tema või tema pereliikmete elule, tervisele või varale.</w:t>
      </w:r>
    </w:p>
    <w:p w14:paraId="19B34F0E" w14:textId="5C0611D1" w:rsidR="7F85BBFE" w:rsidRPr="009D1E39" w:rsidRDefault="7F85BBFE" w:rsidP="220F2FC3">
      <w:pPr>
        <w:jc w:val="both"/>
        <w:rPr>
          <w:lang w:val="et-EE"/>
        </w:rPr>
      </w:pPr>
    </w:p>
    <w:p w14:paraId="5D6BA266" w14:textId="44179F44" w:rsidR="7F85BBFE" w:rsidRPr="009D1E39" w:rsidRDefault="7F85BBFE" w:rsidP="220F2FC3">
      <w:pPr>
        <w:jc w:val="both"/>
        <w:rPr>
          <w:lang w:val="et-EE"/>
        </w:rPr>
      </w:pPr>
      <w:r w:rsidRPr="220F2FC3">
        <w:rPr>
          <w:rFonts w:ascii="Calibri" w:eastAsia="Calibri" w:hAnsi="Calibri" w:cs="Calibri"/>
          <w:lang w:val="et-EE"/>
        </w:rPr>
        <w:t>Vabaühenduste Liit ei tee ettepanekut võtta Läti mudel tingimata üks ühele üle või säilitada hetkel kehtiv olukord, mis sarnaneb Läti uuele korrale. Eestis võiks avaliku ja anonüümse juurdepääsu asemel nõuda kasutaja autentimist. See võimaldaks ühtaegu kaitsta eraelu, tagada andmekasutuse jälgitavuse ning säilitada ühiskonnale vajalik läbipaistvus.</w:t>
      </w:r>
    </w:p>
    <w:p w14:paraId="5A613015" w14:textId="04BCDA0F" w:rsidR="7F85BBFE" w:rsidRPr="009D1E39" w:rsidRDefault="7F85BBFE" w:rsidP="220F2FC3">
      <w:pPr>
        <w:jc w:val="both"/>
        <w:rPr>
          <w:lang w:val="et-EE"/>
        </w:rPr>
      </w:pPr>
    </w:p>
    <w:p w14:paraId="5310B91B" w14:textId="11613F0E" w:rsidR="3D0C47CC" w:rsidRDefault="3D0C47CC" w:rsidP="220F2FC3">
      <w:pPr>
        <w:jc w:val="both"/>
        <w:rPr>
          <w:lang w:val="et-EE"/>
        </w:rPr>
      </w:pPr>
      <w:r w:rsidRPr="220F2FC3">
        <w:rPr>
          <w:lang w:val="et-EE"/>
        </w:rPr>
        <w:t>Läti näide kinnitab, et Euroopa Liidu õigusest ega Euroopa Kohtu praktikast ei tulene vältimatult vajadust muuta tegelike kasusaajate andmed vaikimisi suletuks. Tegemist on liikmesriigi valikuga, mille puhul tuleb võrrelda erinevaid lahendusi ja nende mõju.</w:t>
      </w:r>
    </w:p>
    <w:p w14:paraId="1AE0B079" w14:textId="0D0B4759" w:rsidR="3D0C47CC" w:rsidRPr="009D1E39" w:rsidRDefault="3D0C47CC" w:rsidP="220F2FC3">
      <w:pPr>
        <w:jc w:val="both"/>
        <w:rPr>
          <w:lang w:val="et-EE"/>
        </w:rPr>
      </w:pPr>
    </w:p>
    <w:p w14:paraId="0FF9BD9C" w14:textId="63D94AF3" w:rsidR="3D0C47CC" w:rsidRPr="009D1E39" w:rsidRDefault="3D0C47CC" w:rsidP="220F2FC3">
      <w:pPr>
        <w:jc w:val="both"/>
        <w:rPr>
          <w:lang w:val="et-EE"/>
        </w:rPr>
      </w:pPr>
      <w:r w:rsidRPr="220F2FC3">
        <w:rPr>
          <w:lang w:val="et-EE"/>
        </w:rPr>
        <w:t>Jääb arusaamatuks, miks ei ole eelnõu seletuskirjas kirjeldatud alternatiivseid võimalusi ega selgitatud, miks on kõrvale jäetud vähem piiravad lahendused, nagu autentimise järel kohene juurdepääs või avaliku huvi deklaratsioonil põhinev juurdepääs koos logimise ja järelkontrolliga. Seletuskirjas küll väidetakse, et kavandatud meede on vajalik ja mõõdukas, kuid alternatiivide sisulise võrdluseta ei ole seda järeldust võimalik kontrollida.</w:t>
      </w:r>
    </w:p>
    <w:p w14:paraId="2659611D" w14:textId="64BBA08E" w:rsidR="3D0C47CC" w:rsidRPr="009D1E39" w:rsidRDefault="3D0C47CC" w:rsidP="220F2FC3">
      <w:pPr>
        <w:jc w:val="both"/>
        <w:rPr>
          <w:lang w:val="et-EE"/>
        </w:rPr>
      </w:pPr>
    </w:p>
    <w:p w14:paraId="61A2A7B9" w14:textId="489BBBB7" w:rsidR="3D0C47CC" w:rsidRPr="009D1E39" w:rsidRDefault="3D0C47CC" w:rsidP="220F2FC3">
      <w:pPr>
        <w:jc w:val="both"/>
        <w:rPr>
          <w:lang w:val="et-EE"/>
        </w:rPr>
      </w:pPr>
      <w:r w:rsidRPr="220F2FC3">
        <w:rPr>
          <w:lang w:val="et-EE"/>
        </w:rPr>
        <w:t>Palume Rahandusministeeriumil täiendada seletuskirja alternatiivide analüüsiga ning põhjendada, miks peetakse eelnevat loamenetlust proportsionaalsemaks kui autentimist, logimist ja järelkontrolli.</w:t>
      </w:r>
    </w:p>
    <w:p w14:paraId="2D54E70E" w14:textId="2C34FD44" w:rsidR="220F2FC3" w:rsidRDefault="220F2FC3" w:rsidP="220F2FC3">
      <w:pPr>
        <w:jc w:val="both"/>
        <w:rPr>
          <w:lang w:val="et-EE"/>
        </w:rPr>
      </w:pPr>
    </w:p>
    <w:p w14:paraId="6F42FF0F" w14:textId="243AF14B" w:rsidR="3D0C47CC" w:rsidRPr="00EE02F2" w:rsidRDefault="3D0C47CC" w:rsidP="220F2FC3">
      <w:pPr>
        <w:pStyle w:val="ListParagraph"/>
        <w:numPr>
          <w:ilvl w:val="0"/>
          <w:numId w:val="4"/>
        </w:numPr>
        <w:jc w:val="both"/>
        <w:rPr>
          <w:b/>
          <w:bCs/>
          <w:lang w:val="et-EE"/>
        </w:rPr>
      </w:pPr>
      <w:r w:rsidRPr="00EE02F2">
        <w:rPr>
          <w:b/>
          <w:bCs/>
          <w:lang w:val="et-EE"/>
        </w:rPr>
        <w:t>Kaheteistkümne tööpäeva pikkune menetlus on takistus</w:t>
      </w:r>
    </w:p>
    <w:p w14:paraId="3946D5FA" w14:textId="758A96BA" w:rsidR="220F2FC3" w:rsidRDefault="220F2FC3" w:rsidP="220F2FC3">
      <w:pPr>
        <w:jc w:val="both"/>
        <w:rPr>
          <w:lang w:val="et-EE"/>
        </w:rPr>
      </w:pPr>
    </w:p>
    <w:p w14:paraId="6D5709CA" w14:textId="2FB4CDA8" w:rsidR="3D0C47CC" w:rsidRDefault="3D0C47CC" w:rsidP="220F2FC3">
      <w:pPr>
        <w:jc w:val="both"/>
        <w:rPr>
          <w:lang w:val="et-EE"/>
        </w:rPr>
      </w:pPr>
      <w:r w:rsidRPr="220F2FC3">
        <w:rPr>
          <w:lang w:val="et-EE"/>
        </w:rPr>
        <w:t>Eelnõu järgi võib õigustatud huvi hindamine võtta 12 tööpäeva. Suure taotluste arvu korral võib tähtaega pikendada veel kaks korda 12 tööpäeva võrra ning lisateabe küsimine pikendab menetlust veelgi.</w:t>
      </w:r>
    </w:p>
    <w:p w14:paraId="7562CE86" w14:textId="17376821" w:rsidR="3D0C47CC" w:rsidRPr="009D1E39" w:rsidRDefault="3D0C47CC" w:rsidP="220F2FC3">
      <w:pPr>
        <w:jc w:val="both"/>
        <w:rPr>
          <w:lang w:val="et-EE"/>
        </w:rPr>
      </w:pPr>
      <w:r w:rsidRPr="220F2FC3">
        <w:rPr>
          <w:lang w:val="et-EE"/>
        </w:rPr>
        <w:t xml:space="preserve"> </w:t>
      </w:r>
    </w:p>
    <w:p w14:paraId="6579B455" w14:textId="3C66C2B5" w:rsidR="3D0C47CC" w:rsidRPr="009D1E39" w:rsidRDefault="3D0C47CC" w:rsidP="220F2FC3">
      <w:pPr>
        <w:jc w:val="both"/>
        <w:rPr>
          <w:lang w:val="et-EE"/>
        </w:rPr>
      </w:pPr>
      <w:r w:rsidRPr="220F2FC3">
        <w:rPr>
          <w:lang w:val="et-EE"/>
        </w:rPr>
        <w:t xml:space="preserve">Kuigi taotluse esitamine võib esmapilgul tunduda lihtsa protseduurina, on </w:t>
      </w:r>
      <w:proofErr w:type="spellStart"/>
      <w:r w:rsidRPr="220F2FC3">
        <w:rPr>
          <w:lang w:val="et-EE"/>
        </w:rPr>
        <w:t>mitmenädalane</w:t>
      </w:r>
      <w:proofErr w:type="spellEnd"/>
      <w:r w:rsidRPr="220F2FC3">
        <w:rPr>
          <w:lang w:val="et-EE"/>
        </w:rPr>
        <w:t xml:space="preserve"> menetlus tegelikkuses oluline juurdepääsutakistus. Ajakirjanduse, korruptsioonijuhtumite, huvide konflikti, sanktsioonidest kõrvalehoidmise või avaliku raha kasutamise kontrollimisel võib teave olla vajalik kohe.</w:t>
      </w:r>
    </w:p>
    <w:p w14:paraId="7E44D124" w14:textId="01A3A9CA" w:rsidR="3D0C47CC" w:rsidRPr="009D1E39" w:rsidRDefault="3D0C47CC" w:rsidP="220F2FC3">
      <w:pPr>
        <w:jc w:val="both"/>
        <w:rPr>
          <w:lang w:val="et-EE"/>
        </w:rPr>
      </w:pPr>
      <w:r w:rsidRPr="220F2FC3">
        <w:rPr>
          <w:lang w:val="et-EE"/>
        </w:rPr>
        <w:t xml:space="preserve"> </w:t>
      </w:r>
    </w:p>
    <w:p w14:paraId="0D0E211A" w14:textId="064AB7C7" w:rsidR="3D0C47CC" w:rsidRPr="009D1E39" w:rsidRDefault="3D0C47CC" w:rsidP="220F2FC3">
      <w:pPr>
        <w:jc w:val="both"/>
        <w:rPr>
          <w:lang w:val="et-EE"/>
        </w:rPr>
      </w:pPr>
      <w:r w:rsidRPr="220F2FC3">
        <w:rPr>
          <w:lang w:val="et-EE"/>
        </w:rPr>
        <w:lastRenderedPageBreak/>
        <w:t>Avalikes huvides tehtav uurimistöö ei toimu alati viisil, kus kasutajal on võimalik enne andmetega tutvumist põhjalikult selgitada, millise seose ta registrist leiab. Sageli on registri kasutamise eesmärk alles tuvastada, kas oluline omandi-, kontrolli- või huviseos eksisteerib.</w:t>
      </w:r>
    </w:p>
    <w:p w14:paraId="5FB298F8" w14:textId="699A7363" w:rsidR="3D0C47CC" w:rsidRPr="009D1E39" w:rsidRDefault="3D0C47CC" w:rsidP="220F2FC3">
      <w:pPr>
        <w:jc w:val="both"/>
        <w:rPr>
          <w:lang w:val="et-EE"/>
        </w:rPr>
      </w:pPr>
      <w:r w:rsidRPr="220F2FC3">
        <w:rPr>
          <w:lang w:val="et-EE"/>
        </w:rPr>
        <w:t xml:space="preserve"> </w:t>
      </w:r>
    </w:p>
    <w:p w14:paraId="0B1BF9C3" w14:textId="123444F9" w:rsidR="3D0C47CC" w:rsidRPr="009D1E39" w:rsidRDefault="3D0C47CC" w:rsidP="220F2FC3">
      <w:pPr>
        <w:jc w:val="both"/>
        <w:rPr>
          <w:lang w:val="et-EE"/>
        </w:rPr>
      </w:pPr>
      <w:r w:rsidRPr="220F2FC3">
        <w:rPr>
          <w:lang w:val="et-EE"/>
        </w:rPr>
        <w:t>Eelloamenetlus võib seetõttu takistada just selliste seoste avastamist, mille tuvastamiseks tegelike kasusaajate andmekogu on loodud.</w:t>
      </w:r>
    </w:p>
    <w:p w14:paraId="2F0A2E0A" w14:textId="20278FD4" w:rsidR="220F2FC3" w:rsidRDefault="220F2FC3" w:rsidP="220F2FC3">
      <w:pPr>
        <w:jc w:val="both"/>
        <w:rPr>
          <w:lang w:val="et-EE"/>
        </w:rPr>
      </w:pPr>
    </w:p>
    <w:p w14:paraId="13F01607" w14:textId="55AA47FF" w:rsidR="3D0C47CC" w:rsidRPr="00EE02F2" w:rsidRDefault="3D0C47CC" w:rsidP="220F2FC3">
      <w:pPr>
        <w:pStyle w:val="ListParagraph"/>
        <w:numPr>
          <w:ilvl w:val="0"/>
          <w:numId w:val="4"/>
        </w:numPr>
        <w:jc w:val="both"/>
        <w:rPr>
          <w:b/>
          <w:bCs/>
          <w:lang w:val="et-EE"/>
        </w:rPr>
      </w:pPr>
      <w:r w:rsidRPr="00EE02F2">
        <w:rPr>
          <w:b/>
          <w:bCs/>
          <w:lang w:val="et-EE"/>
        </w:rPr>
        <w:t>Kavandatav kontroll võib kujuneda formaalseks bürokraatiaks</w:t>
      </w:r>
    </w:p>
    <w:p w14:paraId="7A58E39E" w14:textId="1C928B6D" w:rsidR="220F2FC3" w:rsidRDefault="220F2FC3" w:rsidP="220F2FC3">
      <w:pPr>
        <w:jc w:val="both"/>
        <w:rPr>
          <w:lang w:val="et-EE"/>
        </w:rPr>
      </w:pPr>
    </w:p>
    <w:p w14:paraId="03D91047" w14:textId="77777777" w:rsidR="00EE02F2" w:rsidRDefault="2AB21CBA" w:rsidP="220F2FC3">
      <w:pPr>
        <w:jc w:val="both"/>
        <w:rPr>
          <w:lang w:val="et-EE"/>
        </w:rPr>
      </w:pPr>
      <w:r w:rsidRPr="220F2FC3">
        <w:rPr>
          <w:lang w:val="et-EE"/>
        </w:rPr>
        <w:t>Rahandusministeeriumi infotunni</w:t>
      </w:r>
      <w:r w:rsidR="00EE02F2">
        <w:rPr>
          <w:lang w:val="et-EE"/>
        </w:rPr>
        <w:t>s</w:t>
      </w:r>
      <w:r w:rsidRPr="220F2FC3">
        <w:rPr>
          <w:lang w:val="et-EE"/>
        </w:rPr>
        <w:t xml:space="preserve"> antud selgitustest jäi arusaam, et kui inimene märgib enda tegevusalaks näiteks ajakirjanduse, ei pruugita selle väite paikapidavust sisuliselt kontrollida, sest ministeerium ei kavatse hakata pidama ajakirjanike registrit. </w:t>
      </w:r>
    </w:p>
    <w:p w14:paraId="1E21261B" w14:textId="77777777" w:rsidR="00EE02F2" w:rsidRDefault="00EE02F2" w:rsidP="220F2FC3">
      <w:pPr>
        <w:jc w:val="both"/>
        <w:rPr>
          <w:lang w:val="et-EE"/>
        </w:rPr>
      </w:pPr>
    </w:p>
    <w:p w14:paraId="50739EE9" w14:textId="7B326663" w:rsidR="00EE02F2" w:rsidRDefault="2AB21CBA" w:rsidP="220F2FC3">
      <w:pPr>
        <w:jc w:val="both"/>
        <w:rPr>
          <w:lang w:val="et-EE"/>
        </w:rPr>
      </w:pPr>
      <w:r w:rsidRPr="220F2FC3">
        <w:rPr>
          <w:lang w:val="et-EE"/>
        </w:rPr>
        <w:t xml:space="preserve">Nõustume, et sellise registri loomine ei oleks mõistlik. </w:t>
      </w:r>
    </w:p>
    <w:p w14:paraId="202493C0" w14:textId="77777777" w:rsidR="00EE02F2" w:rsidRDefault="00EE02F2" w:rsidP="220F2FC3">
      <w:pPr>
        <w:jc w:val="both"/>
        <w:rPr>
          <w:lang w:val="et-EE"/>
        </w:rPr>
      </w:pPr>
    </w:p>
    <w:p w14:paraId="03752F22" w14:textId="501BAAC8" w:rsidR="2AB21CBA" w:rsidRPr="009D1E39" w:rsidRDefault="2AB21CBA" w:rsidP="220F2FC3">
      <w:pPr>
        <w:jc w:val="both"/>
        <w:rPr>
          <w:lang w:val="et-EE"/>
        </w:rPr>
      </w:pPr>
      <w:r w:rsidRPr="220F2FC3">
        <w:rPr>
          <w:lang w:val="et-EE"/>
        </w:rPr>
        <w:t>Küll aga jääb õhku küsimus, millist eesmärki kavandatav menetlus täidab, kui taotluses esitatud andmete tõepärasust ei ole praktikas võimalik või kavas sisuliselt kontrollida.</w:t>
      </w:r>
    </w:p>
    <w:p w14:paraId="44B42E52" w14:textId="7EA42BD4" w:rsidR="2AB21CBA" w:rsidRPr="009D1E39" w:rsidRDefault="2AB21CBA" w:rsidP="220F2FC3">
      <w:pPr>
        <w:jc w:val="both"/>
        <w:rPr>
          <w:lang w:val="et-EE"/>
        </w:rPr>
      </w:pPr>
    </w:p>
    <w:p w14:paraId="4D875D1B" w14:textId="55C61075" w:rsidR="2AB21CBA" w:rsidRPr="009D1E39" w:rsidRDefault="2AB21CBA" w:rsidP="220F2FC3">
      <w:pPr>
        <w:jc w:val="both"/>
        <w:rPr>
          <w:lang w:val="et-EE"/>
        </w:rPr>
      </w:pPr>
      <w:r w:rsidRPr="220F2FC3">
        <w:rPr>
          <w:lang w:val="et-EE"/>
        </w:rPr>
        <w:t xml:space="preserve">Kui kasutajarühma ja taotluse eesmärgi hindamine tugineb peamiselt taotleja enda kinnitusele, ei ole põhjendatud muuta selle kinnituse esitamist kuni </w:t>
      </w:r>
      <w:proofErr w:type="spellStart"/>
      <w:r w:rsidRPr="220F2FC3">
        <w:rPr>
          <w:lang w:val="et-EE"/>
        </w:rPr>
        <w:t>mitmenädalase</w:t>
      </w:r>
      <w:proofErr w:type="spellEnd"/>
      <w:r w:rsidRPr="220F2FC3">
        <w:rPr>
          <w:lang w:val="et-EE"/>
        </w:rPr>
        <w:t xml:space="preserve"> haldusmenetluse osaks. Selline süsteem aeglustab avalikes huvides tegutsevate kasutajate juurdepääsu andmetele ning tekitab riigile taotluste menetlemise ja otsuste tegemisega täiendava halduskoormuse, pakkumata tingimata sisulist lisakaitset.</w:t>
      </w:r>
    </w:p>
    <w:p w14:paraId="5A2B530E" w14:textId="3644E672" w:rsidR="2AB21CBA" w:rsidRPr="009D1E39" w:rsidRDefault="2AB21CBA" w:rsidP="220F2FC3">
      <w:pPr>
        <w:jc w:val="both"/>
        <w:rPr>
          <w:lang w:val="et-EE"/>
        </w:rPr>
      </w:pPr>
    </w:p>
    <w:p w14:paraId="68E89709" w14:textId="34B710B8" w:rsidR="2AB21CBA" w:rsidRPr="009D1E39" w:rsidRDefault="2AB21CBA" w:rsidP="220F2FC3">
      <w:pPr>
        <w:jc w:val="both"/>
        <w:rPr>
          <w:lang w:val="et-EE"/>
        </w:rPr>
      </w:pPr>
      <w:r w:rsidRPr="220F2FC3">
        <w:rPr>
          <w:lang w:val="et-EE"/>
        </w:rPr>
        <w:t>Eriti küsitav on uue menetlussüsteemi loomine olukorras, kus taotleja staatust või andmete hilisemat kasutamist ei ole võimalik järjepidevalt ja sisuliselt kontrollida. Leiame, et süsteeme, mille nõuetekohaseks toimimiseks puudub eelduslikult piisav kontrollivõimekus või ressurss, ei ole otstarbekas luua.</w:t>
      </w:r>
    </w:p>
    <w:p w14:paraId="7E731441" w14:textId="0C497803" w:rsidR="2AB21CBA" w:rsidRPr="009D1E39" w:rsidRDefault="2AB21CBA" w:rsidP="220F2FC3">
      <w:pPr>
        <w:jc w:val="both"/>
        <w:rPr>
          <w:lang w:val="et-EE"/>
        </w:rPr>
      </w:pPr>
    </w:p>
    <w:p w14:paraId="5C999545" w14:textId="22ED9464" w:rsidR="2AB21CBA" w:rsidRPr="009D1E39" w:rsidRDefault="2AB21CBA" w:rsidP="220F2FC3">
      <w:pPr>
        <w:jc w:val="both"/>
        <w:rPr>
          <w:lang w:val="et-EE"/>
        </w:rPr>
      </w:pPr>
      <w:r w:rsidRPr="3A99F617">
        <w:rPr>
          <w:lang w:val="et-EE"/>
        </w:rPr>
        <w:t xml:space="preserve">Kui </w:t>
      </w:r>
      <w:r w:rsidR="00EE02F2">
        <w:rPr>
          <w:lang w:val="et-EE"/>
        </w:rPr>
        <w:t>r</w:t>
      </w:r>
      <w:r w:rsidRPr="3A99F617">
        <w:rPr>
          <w:lang w:val="et-EE"/>
        </w:rPr>
        <w:t>ahandusministeerium peab autentimise kõrval taotluse esitamist siiski vältimatuks, teeme kompromissettepaneku</w:t>
      </w:r>
      <w:r w:rsidR="00EE02F2">
        <w:rPr>
          <w:lang w:val="et-EE"/>
        </w:rPr>
        <w:t>: k</w:t>
      </w:r>
      <w:r w:rsidRPr="3A99F617">
        <w:rPr>
          <w:lang w:val="et-EE"/>
        </w:rPr>
        <w:t>asutaja auten</w:t>
      </w:r>
      <w:r w:rsidR="0400F0D6" w:rsidRPr="3A99F617">
        <w:rPr>
          <w:lang w:val="et-EE"/>
        </w:rPr>
        <w:t>d</w:t>
      </w:r>
      <w:r w:rsidRPr="3A99F617">
        <w:rPr>
          <w:lang w:val="et-EE"/>
        </w:rPr>
        <w:t>ib ennast e-ID-ga, valib andmete kasutamise aluse ning avalikes huvides kasutamise korral esitab lühikese deklaratsiooni eesmärgi kohta</w:t>
      </w:r>
      <w:r w:rsidR="00EE02F2">
        <w:rPr>
          <w:lang w:val="et-EE"/>
        </w:rPr>
        <w:t xml:space="preserve"> koos kinnitusega</w:t>
      </w:r>
      <w:r w:rsidRPr="3A99F617">
        <w:rPr>
          <w:lang w:val="et-EE"/>
        </w:rPr>
        <w:t>, et kasutab andmeid õiguspäraselt.</w:t>
      </w:r>
    </w:p>
    <w:p w14:paraId="052C0153" w14:textId="3523C745" w:rsidR="2AB21CBA" w:rsidRPr="009D1E39" w:rsidRDefault="2AB21CBA" w:rsidP="220F2FC3">
      <w:pPr>
        <w:jc w:val="both"/>
        <w:rPr>
          <w:lang w:val="et-EE"/>
        </w:rPr>
      </w:pPr>
      <w:r w:rsidRPr="220F2FC3">
        <w:rPr>
          <w:lang w:val="et-EE"/>
        </w:rPr>
        <w:t xml:space="preserve"> </w:t>
      </w:r>
    </w:p>
    <w:p w14:paraId="59B83B6F" w14:textId="38A6423E" w:rsidR="2AB21CBA" w:rsidRPr="009D1E39" w:rsidRDefault="2AB21CBA" w:rsidP="220F2FC3">
      <w:pPr>
        <w:jc w:val="both"/>
        <w:rPr>
          <w:lang w:val="et-EE"/>
        </w:rPr>
      </w:pPr>
      <w:r w:rsidRPr="3A99F617">
        <w:rPr>
          <w:lang w:val="et-EE"/>
        </w:rPr>
        <w:t>Pärast deklaratsiooni esitamist peaks juurdepääs avanema kohe. Deklaratsioon ja kõik järgnevad päringud logitakse ning esitatud andmete õigsust saab kontrollida pisteliselt või riskipõhiselt. Valeandmete esitamise või andmete väärkasutamise korral peab olema võimalik juurdepääs tühistada ja kohaldada asjakohast vastutust.</w:t>
      </w:r>
    </w:p>
    <w:p w14:paraId="2C4EC1E6" w14:textId="31D8BF41" w:rsidR="2AB21CBA" w:rsidRPr="009D1E39" w:rsidRDefault="2AB21CBA" w:rsidP="220F2FC3">
      <w:pPr>
        <w:jc w:val="both"/>
        <w:rPr>
          <w:lang w:val="et-EE"/>
        </w:rPr>
      </w:pPr>
      <w:r w:rsidRPr="220F2FC3">
        <w:rPr>
          <w:lang w:val="et-EE"/>
        </w:rPr>
        <w:t xml:space="preserve"> </w:t>
      </w:r>
    </w:p>
    <w:p w14:paraId="7C99EDCF" w14:textId="77777777" w:rsidR="00EE02F2" w:rsidRDefault="2AB21CBA" w:rsidP="220F2FC3">
      <w:pPr>
        <w:jc w:val="both"/>
        <w:rPr>
          <w:lang w:val="et-EE"/>
        </w:rPr>
      </w:pPr>
      <w:r w:rsidRPr="220F2FC3">
        <w:rPr>
          <w:lang w:val="et-EE"/>
        </w:rPr>
        <w:lastRenderedPageBreak/>
        <w:t xml:space="preserve">Selline lahendus sarnaneks teatud juhtudel karistusregistrist andmete küsimisel kasutatava loogikaga: kasutaja märgib päringu aluse, päring registreeritakse ning andmed väljastatakse ilma igale päringule eelneva pika loamenetluseta. </w:t>
      </w:r>
    </w:p>
    <w:p w14:paraId="4D6755DA" w14:textId="77777777" w:rsidR="00EE02F2" w:rsidRDefault="00EE02F2" w:rsidP="220F2FC3">
      <w:pPr>
        <w:jc w:val="both"/>
        <w:rPr>
          <w:lang w:val="et-EE"/>
        </w:rPr>
      </w:pPr>
    </w:p>
    <w:p w14:paraId="09A4416B" w14:textId="20CCE4AC" w:rsidR="2AB21CBA" w:rsidRPr="009D1E39" w:rsidRDefault="2AB21CBA" w:rsidP="220F2FC3">
      <w:pPr>
        <w:jc w:val="both"/>
        <w:rPr>
          <w:lang w:val="et-EE"/>
        </w:rPr>
      </w:pPr>
      <w:r w:rsidRPr="220F2FC3">
        <w:rPr>
          <w:lang w:val="et-EE"/>
        </w:rPr>
        <w:t xml:space="preserve">Nii oleks võimalik saavutada </w:t>
      </w:r>
      <w:r w:rsidR="00EE02F2">
        <w:rPr>
          <w:lang w:val="et-EE"/>
        </w:rPr>
        <w:t>r</w:t>
      </w:r>
      <w:r w:rsidRPr="220F2FC3">
        <w:rPr>
          <w:lang w:val="et-EE"/>
        </w:rPr>
        <w:t>ahandusministeeriumi eesmärgid väiksema halduskoormuse ja avalikes huvides tegutsevate kasutajate õiguste väiksema rii</w:t>
      </w:r>
      <w:r w:rsidR="00EE02F2">
        <w:rPr>
          <w:lang w:val="et-EE"/>
        </w:rPr>
        <w:t>v</w:t>
      </w:r>
      <w:r w:rsidRPr="220F2FC3">
        <w:rPr>
          <w:lang w:val="et-EE"/>
        </w:rPr>
        <w:t>ega.</w:t>
      </w:r>
    </w:p>
    <w:p w14:paraId="51E0948A" w14:textId="0963DB09" w:rsidR="220F2FC3" w:rsidRDefault="220F2FC3" w:rsidP="220F2FC3">
      <w:pPr>
        <w:jc w:val="both"/>
        <w:rPr>
          <w:lang w:val="et-EE"/>
        </w:rPr>
      </w:pPr>
    </w:p>
    <w:p w14:paraId="19CAC1C2" w14:textId="58A45358" w:rsidR="7F4058CB" w:rsidRPr="00EE02F2" w:rsidRDefault="7F4058CB" w:rsidP="220F2FC3">
      <w:pPr>
        <w:pStyle w:val="ListParagraph"/>
        <w:numPr>
          <w:ilvl w:val="0"/>
          <w:numId w:val="4"/>
        </w:numPr>
        <w:jc w:val="both"/>
        <w:rPr>
          <w:b/>
          <w:bCs/>
          <w:lang w:val="et-EE"/>
        </w:rPr>
      </w:pPr>
      <w:r w:rsidRPr="00EE02F2">
        <w:rPr>
          <w:b/>
          <w:bCs/>
          <w:lang w:val="et-EE"/>
        </w:rPr>
        <w:t>Mõjude analüüs on ühepoolne</w:t>
      </w:r>
    </w:p>
    <w:p w14:paraId="3E4C169A" w14:textId="78E16ED8" w:rsidR="220F2FC3" w:rsidRDefault="220F2FC3" w:rsidP="220F2FC3">
      <w:pPr>
        <w:jc w:val="both"/>
        <w:rPr>
          <w:rFonts w:ascii="Calibri" w:eastAsia="Calibri" w:hAnsi="Calibri" w:cs="Calibri"/>
          <w:lang w:val="et-EE"/>
        </w:rPr>
      </w:pPr>
    </w:p>
    <w:p w14:paraId="5A7A22E7" w14:textId="1693F368" w:rsidR="7F4058CB" w:rsidRPr="009D1E39" w:rsidRDefault="7F4058CB" w:rsidP="220F2FC3">
      <w:pPr>
        <w:jc w:val="both"/>
        <w:rPr>
          <w:lang w:val="et-EE"/>
        </w:rPr>
      </w:pPr>
      <w:r w:rsidRPr="220F2FC3">
        <w:rPr>
          <w:rFonts w:ascii="Calibri" w:eastAsia="Calibri" w:hAnsi="Calibri" w:cs="Calibri"/>
          <w:lang w:val="et-EE"/>
        </w:rPr>
        <w:t>Eelnõu seletuskiri ja riskianalüüs keskenduvad peamiselt riskidele, mis võivad kaasneda tegelike kasusaajate andmete väljastamisega. Sisuliselt on hindamata riskid, mis kaasnevad andmete kättesaadavuse piiramisega.</w:t>
      </w:r>
    </w:p>
    <w:p w14:paraId="2F19787C" w14:textId="3FD24B6B" w:rsidR="220F2FC3" w:rsidRDefault="220F2FC3" w:rsidP="220F2FC3">
      <w:pPr>
        <w:jc w:val="both"/>
        <w:rPr>
          <w:rFonts w:ascii="Calibri" w:eastAsia="Calibri" w:hAnsi="Calibri" w:cs="Calibri"/>
          <w:lang w:val="et-EE"/>
        </w:rPr>
      </w:pPr>
    </w:p>
    <w:p w14:paraId="058BA315" w14:textId="32781896" w:rsidR="7F4058CB" w:rsidRPr="009D1E39" w:rsidRDefault="7F4058CB" w:rsidP="220F2FC3">
      <w:pPr>
        <w:jc w:val="both"/>
        <w:rPr>
          <w:lang w:val="et-EE"/>
        </w:rPr>
      </w:pPr>
      <w:r w:rsidRPr="220F2FC3">
        <w:rPr>
          <w:rFonts w:ascii="Calibri" w:eastAsia="Calibri" w:hAnsi="Calibri" w:cs="Calibri"/>
          <w:lang w:val="et-EE"/>
        </w:rPr>
        <w:t>Muu hulgas ei ole analüüsitud mõju:</w:t>
      </w:r>
    </w:p>
    <w:p w14:paraId="42CDF4B7" w14:textId="5DFACA7E"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uurivale ajakirjandusele;</w:t>
      </w:r>
    </w:p>
    <w:p w14:paraId="0D1590BE" w14:textId="12F29557"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 xml:space="preserve">vabaühenduste demokraatlikule </w:t>
      </w:r>
      <w:proofErr w:type="spellStart"/>
      <w:r w:rsidRPr="220F2FC3">
        <w:rPr>
          <w:rFonts w:ascii="Calibri" w:eastAsia="Calibri" w:hAnsi="Calibri" w:cs="Calibri"/>
          <w:lang w:val="et-EE"/>
        </w:rPr>
        <w:t>valvaja</w:t>
      </w:r>
      <w:proofErr w:type="spellEnd"/>
      <w:r w:rsidRPr="220F2FC3">
        <w:rPr>
          <w:rFonts w:ascii="Calibri" w:eastAsia="Calibri" w:hAnsi="Calibri" w:cs="Calibri"/>
          <w:lang w:val="et-EE"/>
        </w:rPr>
        <w:t xml:space="preserve"> rollile;</w:t>
      </w:r>
    </w:p>
    <w:p w14:paraId="35AED093" w14:textId="4A48CD5F"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korruptsiooni ja huvide konfliktide avastamisele;</w:t>
      </w:r>
    </w:p>
    <w:p w14:paraId="15E6EF8F" w14:textId="46AB69DD"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avaliku raha kasutamise kontrollile;</w:t>
      </w:r>
    </w:p>
    <w:p w14:paraId="6876CDB0" w14:textId="1C0CF803"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sanktsioonidest kõrvalehoidmise tuvastamisele;</w:t>
      </w:r>
    </w:p>
    <w:p w14:paraId="6336B606" w14:textId="20109DD8"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teadustööle ja andmepõhisele analüüsile;</w:t>
      </w:r>
    </w:p>
    <w:p w14:paraId="1A8F3D4B" w14:textId="00F33B2D" w:rsidR="7F4058CB" w:rsidRDefault="7F4058CB" w:rsidP="220F2FC3">
      <w:pPr>
        <w:pStyle w:val="ListParagraph"/>
        <w:numPr>
          <w:ilvl w:val="0"/>
          <w:numId w:val="7"/>
        </w:numPr>
        <w:jc w:val="both"/>
        <w:rPr>
          <w:rFonts w:ascii="Calibri" w:eastAsia="Calibri" w:hAnsi="Calibri" w:cs="Calibri"/>
          <w:lang w:val="et-EE"/>
        </w:rPr>
      </w:pPr>
      <w:r w:rsidRPr="220F2FC3">
        <w:rPr>
          <w:rFonts w:ascii="Calibri" w:eastAsia="Calibri" w:hAnsi="Calibri" w:cs="Calibri"/>
          <w:lang w:val="et-EE"/>
        </w:rPr>
        <w:t>kasutajate ja riigi halduskoormusele.</w:t>
      </w:r>
    </w:p>
    <w:p w14:paraId="1B17A4E9" w14:textId="13A671AC" w:rsidR="220F2FC3" w:rsidRDefault="220F2FC3" w:rsidP="220F2FC3">
      <w:pPr>
        <w:jc w:val="both"/>
        <w:rPr>
          <w:rFonts w:ascii="Calibri" w:eastAsia="Calibri" w:hAnsi="Calibri" w:cs="Calibri"/>
          <w:lang w:val="et-EE"/>
        </w:rPr>
      </w:pPr>
    </w:p>
    <w:p w14:paraId="354F0CA2" w14:textId="5520FBC2" w:rsidR="7F4058CB" w:rsidRPr="009D1E39" w:rsidRDefault="7F4058CB" w:rsidP="220F2FC3">
      <w:pPr>
        <w:jc w:val="both"/>
        <w:rPr>
          <w:lang w:val="et-EE"/>
        </w:rPr>
      </w:pPr>
      <w:r w:rsidRPr="220F2FC3">
        <w:rPr>
          <w:rFonts w:ascii="Calibri" w:eastAsia="Calibri" w:hAnsi="Calibri" w:cs="Calibri"/>
          <w:lang w:val="et-EE"/>
        </w:rPr>
        <w:t>Samuti tunnistab riskianalüüs, et andmete hilisema eesmärgipäratu kasutamise risk jääb ka kavandatud eelloamenetluse rakendamisel keskmiseks. Seetõttu ei ole näidatud, et taotluste eelnev käsitsi menetlemine vähendaks riske sellises ulatuses, mis õigustaks andmetele juurdepääsu olulist aeglustamist.</w:t>
      </w:r>
    </w:p>
    <w:p w14:paraId="38FA447B" w14:textId="71047E31" w:rsidR="220F2FC3" w:rsidRDefault="220F2FC3" w:rsidP="220F2FC3">
      <w:pPr>
        <w:jc w:val="both"/>
        <w:rPr>
          <w:rFonts w:ascii="Calibri" w:eastAsia="Calibri" w:hAnsi="Calibri" w:cs="Calibri"/>
          <w:lang w:val="et-EE"/>
        </w:rPr>
      </w:pPr>
    </w:p>
    <w:p w14:paraId="5A3BB431" w14:textId="3A46F622" w:rsidR="08A9824F" w:rsidRPr="00EE02F2" w:rsidRDefault="08A9824F" w:rsidP="220F2FC3">
      <w:pPr>
        <w:pStyle w:val="ListParagraph"/>
        <w:numPr>
          <w:ilvl w:val="0"/>
          <w:numId w:val="4"/>
        </w:numPr>
        <w:jc w:val="both"/>
        <w:rPr>
          <w:rFonts w:ascii="Calibri" w:eastAsia="Calibri" w:hAnsi="Calibri" w:cs="Calibri"/>
          <w:b/>
          <w:bCs/>
          <w:lang w:val="et-EE"/>
        </w:rPr>
      </w:pPr>
      <w:r w:rsidRPr="00EE02F2">
        <w:rPr>
          <w:rFonts w:ascii="Calibri" w:eastAsia="Calibri" w:hAnsi="Calibri" w:cs="Calibri"/>
          <w:b/>
          <w:bCs/>
          <w:lang w:val="et-EE"/>
        </w:rPr>
        <w:t>Kaasamisprotsess ei arvestanud turuosalistega</w:t>
      </w:r>
    </w:p>
    <w:p w14:paraId="312358B8" w14:textId="2F8940EB" w:rsidR="220F2FC3" w:rsidRDefault="220F2FC3" w:rsidP="220F2FC3">
      <w:pPr>
        <w:jc w:val="both"/>
        <w:rPr>
          <w:rFonts w:ascii="Calibri" w:eastAsia="Calibri" w:hAnsi="Calibri" w:cs="Calibri"/>
          <w:lang w:val="et-EE"/>
        </w:rPr>
      </w:pPr>
    </w:p>
    <w:p w14:paraId="5CC4A8DD" w14:textId="6870F22A" w:rsidR="08A9824F" w:rsidRDefault="08A9824F" w:rsidP="220F2FC3">
      <w:pPr>
        <w:jc w:val="both"/>
        <w:rPr>
          <w:rFonts w:ascii="Calibri" w:eastAsia="Calibri" w:hAnsi="Calibri" w:cs="Calibri"/>
          <w:lang w:val="et-EE"/>
        </w:rPr>
      </w:pPr>
      <w:r w:rsidRPr="220F2FC3">
        <w:rPr>
          <w:rFonts w:ascii="Calibri" w:eastAsia="Calibri" w:hAnsi="Calibri" w:cs="Calibri"/>
          <w:lang w:val="et-EE"/>
        </w:rPr>
        <w:t>Rahandusministeeriumi infotunni</w:t>
      </w:r>
      <w:r w:rsidR="00EE02F2">
        <w:rPr>
          <w:rFonts w:ascii="Calibri" w:eastAsia="Calibri" w:hAnsi="Calibri" w:cs="Calibri"/>
          <w:lang w:val="et-EE"/>
        </w:rPr>
        <w:t>s</w:t>
      </w:r>
      <w:r w:rsidRPr="220F2FC3">
        <w:rPr>
          <w:rFonts w:ascii="Calibri" w:eastAsia="Calibri" w:hAnsi="Calibri" w:cs="Calibri"/>
          <w:lang w:val="et-EE"/>
        </w:rPr>
        <w:t xml:space="preserve"> selgitati, et muudatuste ettevalmistamine on kestnud ligikaudu aasta. Sellest hoolimata said paljud muudatusest otseselt mõjutatud sihtrühmad, sealhulgas laiem </w:t>
      </w:r>
      <w:proofErr w:type="spellStart"/>
      <w:r w:rsidRPr="220F2FC3">
        <w:rPr>
          <w:rFonts w:ascii="Calibri" w:eastAsia="Calibri" w:hAnsi="Calibri" w:cs="Calibri"/>
          <w:lang w:val="et-EE"/>
        </w:rPr>
        <w:t>vabakond</w:t>
      </w:r>
      <w:proofErr w:type="spellEnd"/>
      <w:r w:rsidRPr="220F2FC3">
        <w:rPr>
          <w:rFonts w:ascii="Calibri" w:eastAsia="Calibri" w:hAnsi="Calibri" w:cs="Calibri"/>
          <w:lang w:val="et-EE"/>
        </w:rPr>
        <w:t xml:space="preserve"> lahendusest teada alles ligi kuu enne kavandatud jõustumist.</w:t>
      </w:r>
    </w:p>
    <w:p w14:paraId="3A6BCB04" w14:textId="6AEFB1D6" w:rsidR="08A9824F" w:rsidRPr="009D1E39" w:rsidRDefault="08A9824F" w:rsidP="220F2FC3">
      <w:pPr>
        <w:jc w:val="both"/>
        <w:rPr>
          <w:lang w:val="et-EE"/>
        </w:rPr>
      </w:pPr>
      <w:r w:rsidRPr="220F2FC3">
        <w:rPr>
          <w:rFonts w:ascii="Calibri" w:eastAsia="Calibri" w:hAnsi="Calibri" w:cs="Calibri"/>
          <w:lang w:val="et-EE"/>
        </w:rPr>
        <w:t xml:space="preserve"> </w:t>
      </w:r>
    </w:p>
    <w:p w14:paraId="50CCC2BF" w14:textId="210C0D1B" w:rsidR="08A9824F" w:rsidRPr="009D1E39" w:rsidRDefault="08A9824F" w:rsidP="220F2FC3">
      <w:pPr>
        <w:jc w:val="both"/>
        <w:rPr>
          <w:lang w:val="et-EE"/>
        </w:rPr>
      </w:pPr>
      <w:r w:rsidRPr="220F2FC3">
        <w:rPr>
          <w:rFonts w:ascii="Calibri" w:eastAsia="Calibri" w:hAnsi="Calibri" w:cs="Calibri"/>
          <w:lang w:val="et-EE"/>
        </w:rPr>
        <w:t>Seletuskirja järgi kaasati vabaühendustest eelnõu ametlikku kooskõlastamisse üksnes MTÜ Korruptsioonivaba Eesti. Arvestades muudatuse mõju ajakirjandusele, teadlastele, avatud andmete kasutajatele ja erinevates valdkondades avalikku huvi kaitsvatele vabaühendustele, ei ole selline kaasamine piisavalt laiapõhjaline.</w:t>
      </w:r>
    </w:p>
    <w:p w14:paraId="51ADF346" w14:textId="2AEFAB16" w:rsidR="08A9824F" w:rsidRPr="009D1E39" w:rsidRDefault="08A9824F" w:rsidP="220F2FC3">
      <w:pPr>
        <w:jc w:val="both"/>
        <w:rPr>
          <w:lang w:val="et-EE"/>
        </w:rPr>
      </w:pPr>
      <w:r w:rsidRPr="220F2FC3">
        <w:rPr>
          <w:rFonts w:ascii="Calibri" w:eastAsia="Calibri" w:hAnsi="Calibri" w:cs="Calibri"/>
          <w:lang w:val="et-EE"/>
        </w:rPr>
        <w:t xml:space="preserve"> </w:t>
      </w:r>
    </w:p>
    <w:p w14:paraId="3001C8D6" w14:textId="2D5D1137" w:rsidR="08A9824F" w:rsidRPr="009D1E39" w:rsidRDefault="08A9824F" w:rsidP="220F2FC3">
      <w:pPr>
        <w:jc w:val="both"/>
        <w:rPr>
          <w:lang w:val="et-EE"/>
        </w:rPr>
      </w:pPr>
      <w:r w:rsidRPr="220F2FC3">
        <w:rPr>
          <w:rFonts w:ascii="Calibri" w:eastAsia="Calibri" w:hAnsi="Calibri" w:cs="Calibri"/>
          <w:lang w:val="et-EE"/>
        </w:rPr>
        <w:t>Hea õigusloome ja normitehnika eeskirja kohane kaasamine ei tähenda üksnes valmis eelnõu saatmist lühikese tähtajaga arvamuse avaldamiseks. Puudutatud osalised tuleb kaasata piisavalt vara, et neil oleks võimalik osaleda probleemi määratlemises, alternatiivide võrdlemises ja lahenduse kujundamises.</w:t>
      </w:r>
    </w:p>
    <w:p w14:paraId="5A833C15" w14:textId="50071577" w:rsidR="08A9824F" w:rsidRPr="009D1E39" w:rsidRDefault="08A9824F" w:rsidP="220F2FC3">
      <w:pPr>
        <w:jc w:val="both"/>
        <w:rPr>
          <w:lang w:val="et-EE"/>
        </w:rPr>
      </w:pPr>
    </w:p>
    <w:p w14:paraId="24F1D962" w14:textId="3F8D0536" w:rsidR="08A9824F" w:rsidRPr="009D1E39" w:rsidRDefault="08A9824F" w:rsidP="220F2FC3">
      <w:pPr>
        <w:jc w:val="both"/>
        <w:rPr>
          <w:lang w:val="et-EE"/>
        </w:rPr>
      </w:pPr>
      <w:r w:rsidRPr="220F2FC3">
        <w:rPr>
          <w:rFonts w:ascii="Calibri" w:eastAsia="Calibri" w:hAnsi="Calibri" w:cs="Calibri"/>
          <w:lang w:val="et-EE"/>
        </w:rPr>
        <w:t xml:space="preserve">Palume </w:t>
      </w:r>
      <w:r w:rsidR="00EE02F2">
        <w:rPr>
          <w:rFonts w:ascii="Calibri" w:eastAsia="Calibri" w:hAnsi="Calibri" w:cs="Calibri"/>
          <w:lang w:val="et-EE"/>
        </w:rPr>
        <w:t>r</w:t>
      </w:r>
      <w:r w:rsidRPr="220F2FC3">
        <w:rPr>
          <w:rFonts w:ascii="Calibri" w:eastAsia="Calibri" w:hAnsi="Calibri" w:cs="Calibri"/>
          <w:lang w:val="et-EE"/>
        </w:rPr>
        <w:t>ahandusministeeriumil selgitada, miks ei kaasatud vabaühendusi, ajakirjanduse esindajaid, teadlasi ja avatud andmete kasutajaid ajal, mil juurdepääsumudeli põhimõttelisi valikuid alles kujundati.</w:t>
      </w:r>
    </w:p>
    <w:p w14:paraId="20F60501" w14:textId="3E2CDF34" w:rsidR="50361D73" w:rsidRDefault="50361D73" w:rsidP="50361D73">
      <w:pPr>
        <w:jc w:val="both"/>
        <w:rPr>
          <w:lang w:val="et-EE"/>
        </w:rPr>
      </w:pPr>
    </w:p>
    <w:p w14:paraId="7AB389F4" w14:textId="10E23108" w:rsidR="50361D73" w:rsidRDefault="0986D4B1" w:rsidP="220F2FC3">
      <w:pPr>
        <w:jc w:val="both"/>
        <w:rPr>
          <w:lang w:val="et-EE"/>
        </w:rPr>
      </w:pPr>
      <w:r w:rsidRPr="220F2FC3">
        <w:rPr>
          <w:lang w:val="et-EE"/>
        </w:rPr>
        <w:t xml:space="preserve">Kokkuvõtteks </w:t>
      </w:r>
      <w:r w:rsidRPr="220F2FC3">
        <w:rPr>
          <w:rFonts w:ascii="Calibri" w:eastAsia="Calibri" w:hAnsi="Calibri" w:cs="Calibri"/>
          <w:lang w:val="et-EE"/>
        </w:rPr>
        <w:t xml:space="preserve">Vabaühenduste Liit ei toeta kavandatud juhtumipõhist eelloamenetlust, sest selle vajadust ja proportsionaalsust ei ole võrreldes vähem piiravate lahendustega piisavalt põhjendatud. Leiame, et tegelike kasusaajate andmetele juurdepääsu peamiseks eelduseks võiks olla kasutaja autentimine e-ID-ga, millele lisanduvad päringute logimine, riskipõhine järelkontroll ning väärkasutuse korral juurdepääsu piiramine ja vastutuse kohaldamine. Kui </w:t>
      </w:r>
      <w:r w:rsidR="00EE02F2">
        <w:rPr>
          <w:rFonts w:ascii="Calibri" w:eastAsia="Calibri" w:hAnsi="Calibri" w:cs="Calibri"/>
          <w:lang w:val="et-EE"/>
        </w:rPr>
        <w:t>r</w:t>
      </w:r>
      <w:r w:rsidRPr="220F2FC3">
        <w:rPr>
          <w:rFonts w:ascii="Calibri" w:eastAsia="Calibri" w:hAnsi="Calibri" w:cs="Calibri"/>
          <w:lang w:val="et-EE"/>
        </w:rPr>
        <w:t>ahandusministeerium peab taotluse esitamist siiski vältimatuks, tuleks vähemalt võimaldada avaliku huvi deklaratsiooni alusel kohene juurdepääs. Palume täiendada seletuskirja alternatiivsete lahenduste ja nende mõjude analüüsiga, hinnata põhjalikumalt juurdepääsu piiramise mõju ajakirjandusele, vabakonnale ja ühiskondlikule kontrollile ning selgitada, miks ei kaasatud muudatusest mõjutatud osalisi lahenduse väljatöötamisse varasemas etapis.</w:t>
      </w:r>
    </w:p>
    <w:p w14:paraId="2632888B" w14:textId="23BC9073" w:rsidR="220F2FC3" w:rsidRDefault="220F2FC3" w:rsidP="220F2FC3">
      <w:pPr>
        <w:jc w:val="both"/>
        <w:rPr>
          <w:lang w:val="et-EE"/>
        </w:rPr>
      </w:pPr>
    </w:p>
    <w:p w14:paraId="50984B2D" w14:textId="77777777" w:rsidR="00820359" w:rsidRDefault="00820359" w:rsidP="220F2FC3">
      <w:pPr>
        <w:jc w:val="both"/>
        <w:rPr>
          <w:lang w:val="et-EE"/>
        </w:rPr>
      </w:pPr>
    </w:p>
    <w:p w14:paraId="4DD9A82D" w14:textId="0807A002" w:rsidR="328F4019"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Lugupidamisega</w:t>
      </w:r>
    </w:p>
    <w:p w14:paraId="6CFB6388" w14:textId="5612D827" w:rsidR="50361D73" w:rsidRDefault="50361D73" w:rsidP="50361D73">
      <w:pPr>
        <w:jc w:val="both"/>
        <w:rPr>
          <w:rFonts w:ascii="Calibri" w:eastAsia="Calibri" w:hAnsi="Calibri" w:cs="Calibri"/>
          <w:color w:val="000000" w:themeColor="text1"/>
          <w:lang w:val="et-EE"/>
        </w:rPr>
      </w:pPr>
    </w:p>
    <w:p w14:paraId="20B5A58F" w14:textId="117F3043" w:rsidR="328F4019"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Triin Toomesaar</w:t>
      </w:r>
    </w:p>
    <w:p w14:paraId="77A320C4" w14:textId="3C408FE4" w:rsidR="50361D73" w:rsidRDefault="328F4019" w:rsidP="50361D73">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Vabaühenduste Liidu juhataja</w:t>
      </w:r>
    </w:p>
    <w:p w14:paraId="57F43427" w14:textId="77777777" w:rsidR="00BE526D" w:rsidRDefault="00BE526D" w:rsidP="50361D73">
      <w:pPr>
        <w:jc w:val="both"/>
        <w:rPr>
          <w:rFonts w:ascii="Calibri" w:eastAsia="Calibri" w:hAnsi="Calibri" w:cs="Calibri"/>
          <w:color w:val="000000" w:themeColor="text1"/>
          <w:sz w:val="22"/>
          <w:szCs w:val="22"/>
          <w:lang w:val="et-EE"/>
        </w:rPr>
      </w:pPr>
    </w:p>
    <w:p w14:paraId="5DB4ED44" w14:textId="77777777" w:rsidR="00BE526D" w:rsidRDefault="00BE526D" w:rsidP="50361D73">
      <w:pPr>
        <w:jc w:val="both"/>
        <w:rPr>
          <w:rFonts w:ascii="Calibri" w:eastAsia="Calibri" w:hAnsi="Calibri" w:cs="Calibri"/>
          <w:color w:val="000000" w:themeColor="text1"/>
          <w:sz w:val="22"/>
          <w:szCs w:val="22"/>
          <w:lang w:val="et-EE"/>
        </w:rPr>
      </w:pPr>
    </w:p>
    <w:p w14:paraId="596D615D" w14:textId="77777777" w:rsidR="00BE526D" w:rsidRDefault="00BE526D" w:rsidP="50361D73">
      <w:pPr>
        <w:jc w:val="both"/>
        <w:rPr>
          <w:rFonts w:ascii="Calibri" w:eastAsia="Calibri" w:hAnsi="Calibri" w:cs="Calibri"/>
          <w:color w:val="000000" w:themeColor="text1"/>
          <w:sz w:val="22"/>
          <w:szCs w:val="22"/>
          <w:lang w:val="et-EE"/>
        </w:rPr>
      </w:pPr>
    </w:p>
    <w:p w14:paraId="4395EC60" w14:textId="77777777" w:rsidR="00BE526D" w:rsidRDefault="00BE526D" w:rsidP="50361D73">
      <w:pPr>
        <w:jc w:val="both"/>
        <w:rPr>
          <w:rFonts w:ascii="Calibri" w:eastAsia="Calibri" w:hAnsi="Calibri" w:cs="Calibri"/>
          <w:color w:val="000000" w:themeColor="text1"/>
          <w:sz w:val="22"/>
          <w:szCs w:val="22"/>
          <w:lang w:val="et-EE"/>
        </w:rPr>
      </w:pPr>
    </w:p>
    <w:p w14:paraId="35A188F3" w14:textId="77777777" w:rsidR="00BE526D" w:rsidRDefault="00BE526D" w:rsidP="50361D73">
      <w:pPr>
        <w:jc w:val="both"/>
        <w:rPr>
          <w:rFonts w:ascii="Calibri" w:eastAsia="Calibri" w:hAnsi="Calibri" w:cs="Calibri"/>
          <w:color w:val="000000" w:themeColor="text1"/>
          <w:sz w:val="22"/>
          <w:szCs w:val="22"/>
          <w:lang w:val="et-EE"/>
        </w:rPr>
      </w:pPr>
    </w:p>
    <w:p w14:paraId="1EDDE882" w14:textId="77777777" w:rsidR="00BE526D" w:rsidRDefault="00BE526D" w:rsidP="50361D73">
      <w:pPr>
        <w:jc w:val="both"/>
        <w:rPr>
          <w:rFonts w:ascii="Calibri" w:eastAsia="Calibri" w:hAnsi="Calibri" w:cs="Calibri"/>
          <w:color w:val="000000" w:themeColor="text1"/>
          <w:sz w:val="22"/>
          <w:szCs w:val="22"/>
          <w:lang w:val="et-EE"/>
        </w:rPr>
      </w:pPr>
    </w:p>
    <w:p w14:paraId="66495C63" w14:textId="77777777" w:rsidR="00BE526D" w:rsidRDefault="00BE526D" w:rsidP="50361D73">
      <w:pPr>
        <w:jc w:val="both"/>
        <w:rPr>
          <w:rFonts w:ascii="Calibri" w:eastAsia="Calibri" w:hAnsi="Calibri" w:cs="Calibri"/>
          <w:color w:val="000000" w:themeColor="text1"/>
          <w:sz w:val="22"/>
          <w:szCs w:val="22"/>
          <w:lang w:val="et-EE"/>
        </w:rPr>
      </w:pPr>
    </w:p>
    <w:p w14:paraId="2F5FE0FD" w14:textId="77777777" w:rsidR="00BE526D" w:rsidRDefault="00BE526D" w:rsidP="50361D73">
      <w:pPr>
        <w:jc w:val="both"/>
        <w:rPr>
          <w:rFonts w:ascii="Calibri" w:eastAsia="Calibri" w:hAnsi="Calibri" w:cs="Calibri"/>
          <w:color w:val="000000" w:themeColor="text1"/>
          <w:sz w:val="22"/>
          <w:szCs w:val="22"/>
          <w:lang w:val="et-EE"/>
        </w:rPr>
      </w:pPr>
    </w:p>
    <w:p w14:paraId="1E1CA67B" w14:textId="77777777" w:rsidR="00BE526D" w:rsidRDefault="00BE526D" w:rsidP="50361D73">
      <w:pPr>
        <w:jc w:val="both"/>
        <w:rPr>
          <w:rFonts w:ascii="Calibri" w:eastAsia="Calibri" w:hAnsi="Calibri" w:cs="Calibri"/>
          <w:color w:val="000000" w:themeColor="text1"/>
          <w:sz w:val="22"/>
          <w:szCs w:val="22"/>
          <w:lang w:val="et-EE"/>
        </w:rPr>
      </w:pPr>
    </w:p>
    <w:p w14:paraId="394CA8A3" w14:textId="77777777" w:rsidR="00BE526D" w:rsidRDefault="00BE526D" w:rsidP="50361D73">
      <w:pPr>
        <w:jc w:val="both"/>
        <w:rPr>
          <w:rFonts w:ascii="Calibri" w:eastAsia="Calibri" w:hAnsi="Calibri" w:cs="Calibri"/>
          <w:color w:val="000000" w:themeColor="text1"/>
          <w:sz w:val="22"/>
          <w:szCs w:val="22"/>
          <w:lang w:val="et-EE"/>
        </w:rPr>
      </w:pPr>
    </w:p>
    <w:p w14:paraId="6BAC7128" w14:textId="77777777" w:rsidR="00BE526D" w:rsidRDefault="00BE526D" w:rsidP="50361D73">
      <w:pPr>
        <w:jc w:val="both"/>
        <w:rPr>
          <w:rFonts w:ascii="Calibri" w:eastAsia="Calibri" w:hAnsi="Calibri" w:cs="Calibri"/>
          <w:color w:val="000000" w:themeColor="text1"/>
          <w:sz w:val="22"/>
          <w:szCs w:val="22"/>
          <w:lang w:val="et-EE"/>
        </w:rPr>
      </w:pPr>
    </w:p>
    <w:p w14:paraId="666AB888" w14:textId="77777777" w:rsidR="00BE526D" w:rsidRDefault="00BE526D" w:rsidP="50361D73">
      <w:pPr>
        <w:jc w:val="both"/>
        <w:rPr>
          <w:rFonts w:ascii="Calibri" w:eastAsia="Calibri" w:hAnsi="Calibri" w:cs="Calibri"/>
          <w:color w:val="000000" w:themeColor="text1"/>
          <w:sz w:val="22"/>
          <w:szCs w:val="22"/>
          <w:lang w:val="et-EE"/>
        </w:rPr>
      </w:pPr>
    </w:p>
    <w:p w14:paraId="63E8A2E3" w14:textId="77777777" w:rsidR="00BE526D" w:rsidRDefault="00BE526D" w:rsidP="50361D73">
      <w:pPr>
        <w:jc w:val="both"/>
        <w:rPr>
          <w:rFonts w:ascii="Calibri" w:eastAsia="Calibri" w:hAnsi="Calibri" w:cs="Calibri"/>
          <w:color w:val="000000" w:themeColor="text1"/>
          <w:sz w:val="22"/>
          <w:szCs w:val="22"/>
          <w:lang w:val="et-EE"/>
        </w:rPr>
      </w:pPr>
    </w:p>
    <w:p w14:paraId="04538076" w14:textId="77777777" w:rsidR="00BE526D" w:rsidRDefault="00BE526D" w:rsidP="50361D73">
      <w:pPr>
        <w:jc w:val="both"/>
        <w:rPr>
          <w:rFonts w:ascii="Calibri" w:eastAsia="Calibri" w:hAnsi="Calibri" w:cs="Calibri"/>
          <w:color w:val="000000" w:themeColor="text1"/>
          <w:sz w:val="22"/>
          <w:szCs w:val="22"/>
          <w:lang w:val="et-EE"/>
        </w:rPr>
      </w:pPr>
    </w:p>
    <w:p w14:paraId="03D30F3B" w14:textId="77777777" w:rsidR="00BE526D" w:rsidRDefault="00BE526D" w:rsidP="50361D73">
      <w:pPr>
        <w:jc w:val="both"/>
        <w:rPr>
          <w:rFonts w:ascii="Calibri" w:eastAsia="Calibri" w:hAnsi="Calibri" w:cs="Calibri"/>
          <w:color w:val="000000" w:themeColor="text1"/>
          <w:sz w:val="22"/>
          <w:szCs w:val="22"/>
          <w:lang w:val="et-EE"/>
        </w:rPr>
      </w:pPr>
    </w:p>
    <w:p w14:paraId="266B7AC9" w14:textId="77777777" w:rsidR="00BE526D" w:rsidRDefault="00BE526D" w:rsidP="50361D73">
      <w:pPr>
        <w:jc w:val="both"/>
        <w:rPr>
          <w:rFonts w:ascii="Calibri" w:eastAsia="Calibri" w:hAnsi="Calibri" w:cs="Calibri"/>
          <w:color w:val="000000" w:themeColor="text1"/>
          <w:sz w:val="22"/>
          <w:szCs w:val="22"/>
          <w:lang w:val="et-EE"/>
        </w:rPr>
      </w:pPr>
    </w:p>
    <w:p w14:paraId="6306377D" w14:textId="77777777" w:rsidR="00BE526D" w:rsidRDefault="00BE526D" w:rsidP="50361D73">
      <w:pPr>
        <w:jc w:val="both"/>
        <w:rPr>
          <w:rFonts w:ascii="Calibri" w:eastAsia="Calibri" w:hAnsi="Calibri" w:cs="Calibri"/>
          <w:color w:val="000000" w:themeColor="text1"/>
          <w:sz w:val="22"/>
          <w:szCs w:val="22"/>
          <w:lang w:val="et-EE"/>
        </w:rPr>
      </w:pPr>
    </w:p>
    <w:p w14:paraId="0A2BBF3F" w14:textId="77777777" w:rsidR="00BE526D" w:rsidRDefault="00BE526D" w:rsidP="50361D73">
      <w:pPr>
        <w:jc w:val="both"/>
        <w:rPr>
          <w:rFonts w:ascii="Calibri" w:eastAsia="Calibri" w:hAnsi="Calibri" w:cs="Calibri"/>
          <w:color w:val="000000" w:themeColor="text1"/>
          <w:sz w:val="22"/>
          <w:szCs w:val="22"/>
          <w:lang w:val="et-EE"/>
        </w:rPr>
      </w:pPr>
    </w:p>
    <w:p w14:paraId="054CD2CA" w14:textId="77777777" w:rsidR="00BE526D" w:rsidRDefault="00BE526D" w:rsidP="50361D73">
      <w:pPr>
        <w:jc w:val="both"/>
        <w:rPr>
          <w:rFonts w:ascii="Calibri" w:eastAsia="Calibri" w:hAnsi="Calibri" w:cs="Calibri"/>
          <w:color w:val="000000" w:themeColor="text1"/>
          <w:sz w:val="22"/>
          <w:szCs w:val="22"/>
          <w:lang w:val="et-EE"/>
        </w:rPr>
      </w:pPr>
    </w:p>
    <w:p w14:paraId="5403E145" w14:textId="77777777" w:rsidR="00BE526D" w:rsidRDefault="00BE526D" w:rsidP="50361D73">
      <w:pPr>
        <w:jc w:val="both"/>
        <w:rPr>
          <w:rFonts w:ascii="Calibri" w:eastAsia="Calibri" w:hAnsi="Calibri" w:cs="Calibri"/>
          <w:color w:val="000000" w:themeColor="text1"/>
          <w:sz w:val="22"/>
          <w:szCs w:val="22"/>
          <w:lang w:val="et-EE"/>
        </w:rPr>
      </w:pPr>
    </w:p>
    <w:p w14:paraId="73AF3CFE" w14:textId="4DF7B907" w:rsidR="328F4019" w:rsidRDefault="328F4019" w:rsidP="50361D73">
      <w:pPr>
        <w:jc w:val="both"/>
        <w:rPr>
          <w:rFonts w:ascii="Calibri" w:eastAsia="Calibri" w:hAnsi="Calibri" w:cs="Calibri"/>
          <w:color w:val="000000" w:themeColor="text1"/>
          <w:sz w:val="22"/>
          <w:szCs w:val="22"/>
          <w:lang w:val="et-EE"/>
        </w:rPr>
      </w:pPr>
      <w:r w:rsidRPr="50361D73">
        <w:rPr>
          <w:rFonts w:ascii="Calibri" w:eastAsia="Calibri" w:hAnsi="Calibri" w:cs="Calibri"/>
          <w:color w:val="000000" w:themeColor="text1"/>
          <w:sz w:val="22"/>
          <w:szCs w:val="22"/>
          <w:lang w:val="et-EE"/>
        </w:rPr>
        <w:t>---</w:t>
      </w:r>
    </w:p>
    <w:p w14:paraId="0719746C" w14:textId="40BCA21E" w:rsidR="328F4019" w:rsidRDefault="328F4019" w:rsidP="50361D73">
      <w:pPr>
        <w:jc w:val="both"/>
        <w:rPr>
          <w:rFonts w:ascii="Calibri" w:eastAsia="Calibri" w:hAnsi="Calibri" w:cs="Calibri"/>
          <w:color w:val="000000" w:themeColor="text1"/>
          <w:sz w:val="22"/>
          <w:szCs w:val="22"/>
          <w:lang w:val="et-EE"/>
        </w:rPr>
      </w:pPr>
      <w:r w:rsidRPr="50361D73">
        <w:rPr>
          <w:rFonts w:ascii="Calibri" w:eastAsia="Calibri" w:hAnsi="Calibri" w:cs="Calibri"/>
          <w:color w:val="000000" w:themeColor="text1"/>
          <w:sz w:val="22"/>
          <w:szCs w:val="22"/>
          <w:lang w:val="et-EE"/>
        </w:rPr>
        <w:t xml:space="preserve">Marcus </w:t>
      </w:r>
      <w:proofErr w:type="spellStart"/>
      <w:r w:rsidRPr="50361D73">
        <w:rPr>
          <w:rFonts w:ascii="Calibri" w:eastAsia="Calibri" w:hAnsi="Calibri" w:cs="Calibri"/>
          <w:color w:val="000000" w:themeColor="text1"/>
          <w:sz w:val="22"/>
          <w:szCs w:val="22"/>
          <w:lang w:val="et-EE"/>
        </w:rPr>
        <w:t>Ehasoo</w:t>
      </w:r>
      <w:proofErr w:type="spellEnd"/>
    </w:p>
    <w:p w14:paraId="223B00E8" w14:textId="77777777" w:rsidR="00BE526D" w:rsidRDefault="328F4019" w:rsidP="50361D73">
      <w:pPr>
        <w:jc w:val="both"/>
        <w:rPr>
          <w:rFonts w:ascii="Calibri" w:eastAsia="Calibri" w:hAnsi="Calibri" w:cs="Calibri"/>
          <w:color w:val="000000" w:themeColor="text1"/>
          <w:sz w:val="22"/>
          <w:szCs w:val="22"/>
          <w:lang w:val="et-EE"/>
        </w:rPr>
      </w:pPr>
      <w:r w:rsidRPr="00960DEB">
        <w:rPr>
          <w:rFonts w:ascii="Calibri" w:eastAsia="Calibri" w:hAnsi="Calibri" w:cs="Calibri"/>
          <w:sz w:val="22"/>
          <w:szCs w:val="22"/>
          <w:lang w:val="et-EE"/>
        </w:rPr>
        <w:t>marcus@heakodanik.ee</w:t>
      </w:r>
    </w:p>
    <w:p w14:paraId="6C932185" w14:textId="312637E4" w:rsidR="3FA1E3AC" w:rsidRDefault="328F4019" w:rsidP="50361D73">
      <w:pPr>
        <w:jc w:val="both"/>
        <w:rPr>
          <w:lang w:val="et-EE"/>
        </w:rPr>
      </w:pPr>
      <w:r w:rsidRPr="50361D73">
        <w:rPr>
          <w:rFonts w:ascii="Calibri" w:eastAsia="Calibri" w:hAnsi="Calibri" w:cs="Calibri"/>
          <w:color w:val="000000" w:themeColor="text1"/>
          <w:sz w:val="22"/>
          <w:szCs w:val="22"/>
          <w:lang w:val="et-EE"/>
        </w:rPr>
        <w:t>+372 5343 2142</w:t>
      </w:r>
    </w:p>
    <w:sectPr w:rsidR="3FA1E3AC" w:rsidSect="00341A96">
      <w:headerReference w:type="default" r:id="rId10"/>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5025" w14:textId="77777777" w:rsidR="0054604C" w:rsidRDefault="0054604C">
      <w:r>
        <w:separator/>
      </w:r>
    </w:p>
  </w:endnote>
  <w:endnote w:type="continuationSeparator" w:id="0">
    <w:p w14:paraId="768817A7" w14:textId="77777777" w:rsidR="0054604C" w:rsidRDefault="0054604C">
      <w:r>
        <w:continuationSeparator/>
      </w:r>
    </w:p>
  </w:endnote>
  <w:endnote w:type="continuationNotice" w:id="1">
    <w:p w14:paraId="4DF14E31" w14:textId="77777777" w:rsidR="0054604C" w:rsidRDefault="00546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983A" w14:textId="77777777" w:rsidR="0054604C" w:rsidRDefault="0054604C">
      <w:r>
        <w:separator/>
      </w:r>
    </w:p>
  </w:footnote>
  <w:footnote w:type="continuationSeparator" w:id="0">
    <w:p w14:paraId="5EFB4DFF" w14:textId="77777777" w:rsidR="0054604C" w:rsidRDefault="0054604C">
      <w:r>
        <w:continuationSeparator/>
      </w:r>
    </w:p>
  </w:footnote>
  <w:footnote w:type="continuationNotice" w:id="1">
    <w:p w14:paraId="23EBA8AD" w14:textId="77777777" w:rsidR="0054604C" w:rsidRDefault="00546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D444" w14:textId="77777777" w:rsidR="0035693B" w:rsidRDefault="0035693B">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a:extLst xmlns:a="http://schemas.openxmlformats.org/drawingml/2006/main">
              <a:ext uri="{FF2B5EF4-FFF2-40B4-BE49-F238E27FC236}">
                <a16:creationId xmlns:a16="http://schemas.microsoft.com/office/drawing/2014/main" id="{76C7CCC5-4B64-49C4-B340-AF74858F2B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582F"/>
    <w:multiLevelType w:val="hybridMultilevel"/>
    <w:tmpl w:val="FFFFFFFF"/>
    <w:lvl w:ilvl="0" w:tplc="EA8EEE1E">
      <w:start w:val="1"/>
      <w:numFmt w:val="decimal"/>
      <w:lvlText w:val="%1."/>
      <w:lvlJc w:val="left"/>
      <w:pPr>
        <w:ind w:left="720" w:hanging="360"/>
      </w:pPr>
    </w:lvl>
    <w:lvl w:ilvl="1" w:tplc="79E60406">
      <w:start w:val="1"/>
      <w:numFmt w:val="lowerLetter"/>
      <w:lvlText w:val="%2."/>
      <w:lvlJc w:val="left"/>
      <w:pPr>
        <w:ind w:left="1440" w:hanging="360"/>
      </w:pPr>
    </w:lvl>
    <w:lvl w:ilvl="2" w:tplc="97A65A4E">
      <w:start w:val="1"/>
      <w:numFmt w:val="lowerRoman"/>
      <w:lvlText w:val="%3."/>
      <w:lvlJc w:val="right"/>
      <w:pPr>
        <w:ind w:left="2160" w:hanging="180"/>
      </w:pPr>
    </w:lvl>
    <w:lvl w:ilvl="3" w:tplc="F970D9EE">
      <w:start w:val="1"/>
      <w:numFmt w:val="decimal"/>
      <w:lvlText w:val="%4."/>
      <w:lvlJc w:val="left"/>
      <w:pPr>
        <w:ind w:left="2880" w:hanging="360"/>
      </w:pPr>
    </w:lvl>
    <w:lvl w:ilvl="4" w:tplc="1DB030F0">
      <w:start w:val="1"/>
      <w:numFmt w:val="lowerLetter"/>
      <w:lvlText w:val="%5."/>
      <w:lvlJc w:val="left"/>
      <w:pPr>
        <w:ind w:left="3600" w:hanging="360"/>
      </w:pPr>
    </w:lvl>
    <w:lvl w:ilvl="5" w:tplc="CEC27E10">
      <w:start w:val="1"/>
      <w:numFmt w:val="lowerRoman"/>
      <w:lvlText w:val="%6."/>
      <w:lvlJc w:val="right"/>
      <w:pPr>
        <w:ind w:left="4320" w:hanging="180"/>
      </w:pPr>
    </w:lvl>
    <w:lvl w:ilvl="6" w:tplc="B556438E">
      <w:start w:val="1"/>
      <w:numFmt w:val="decimal"/>
      <w:lvlText w:val="%7."/>
      <w:lvlJc w:val="left"/>
      <w:pPr>
        <w:ind w:left="5040" w:hanging="360"/>
      </w:pPr>
    </w:lvl>
    <w:lvl w:ilvl="7" w:tplc="F6ACC3A2">
      <w:start w:val="1"/>
      <w:numFmt w:val="lowerLetter"/>
      <w:lvlText w:val="%8."/>
      <w:lvlJc w:val="left"/>
      <w:pPr>
        <w:ind w:left="5760" w:hanging="360"/>
      </w:pPr>
    </w:lvl>
    <w:lvl w:ilvl="8" w:tplc="B74EA61A">
      <w:start w:val="1"/>
      <w:numFmt w:val="lowerRoman"/>
      <w:lvlText w:val="%9."/>
      <w:lvlJc w:val="right"/>
      <w:pPr>
        <w:ind w:left="6480" w:hanging="180"/>
      </w:pPr>
    </w:lvl>
  </w:abstractNum>
  <w:abstractNum w:abstractNumId="1" w15:restartNumberingAfterBreak="0">
    <w:nsid w:val="121979C1"/>
    <w:multiLevelType w:val="hybridMultilevel"/>
    <w:tmpl w:val="FFFFFFFF"/>
    <w:lvl w:ilvl="0" w:tplc="CF0699C2">
      <w:start w:val="1"/>
      <w:numFmt w:val="bullet"/>
      <w:lvlText w:val=""/>
      <w:lvlJc w:val="left"/>
      <w:pPr>
        <w:ind w:left="720" w:hanging="360"/>
      </w:pPr>
      <w:rPr>
        <w:rFonts w:ascii="Symbol" w:hAnsi="Symbol" w:hint="default"/>
      </w:rPr>
    </w:lvl>
    <w:lvl w:ilvl="1" w:tplc="559EFDF6">
      <w:start w:val="1"/>
      <w:numFmt w:val="bullet"/>
      <w:lvlText w:val="o"/>
      <w:lvlJc w:val="left"/>
      <w:pPr>
        <w:ind w:left="1440" w:hanging="360"/>
      </w:pPr>
      <w:rPr>
        <w:rFonts w:ascii="Courier New" w:hAnsi="Courier New" w:hint="default"/>
      </w:rPr>
    </w:lvl>
    <w:lvl w:ilvl="2" w:tplc="84CC23D0">
      <w:start w:val="1"/>
      <w:numFmt w:val="bullet"/>
      <w:lvlText w:val=""/>
      <w:lvlJc w:val="left"/>
      <w:pPr>
        <w:ind w:left="2160" w:hanging="360"/>
      </w:pPr>
      <w:rPr>
        <w:rFonts w:ascii="Wingdings" w:hAnsi="Wingdings" w:hint="default"/>
      </w:rPr>
    </w:lvl>
    <w:lvl w:ilvl="3" w:tplc="553C544A">
      <w:start w:val="1"/>
      <w:numFmt w:val="bullet"/>
      <w:lvlText w:val=""/>
      <w:lvlJc w:val="left"/>
      <w:pPr>
        <w:ind w:left="2880" w:hanging="360"/>
      </w:pPr>
      <w:rPr>
        <w:rFonts w:ascii="Symbol" w:hAnsi="Symbol" w:hint="default"/>
      </w:rPr>
    </w:lvl>
    <w:lvl w:ilvl="4" w:tplc="2AC06D38">
      <w:start w:val="1"/>
      <w:numFmt w:val="bullet"/>
      <w:lvlText w:val="o"/>
      <w:lvlJc w:val="left"/>
      <w:pPr>
        <w:ind w:left="3600" w:hanging="360"/>
      </w:pPr>
      <w:rPr>
        <w:rFonts w:ascii="Courier New" w:hAnsi="Courier New" w:hint="default"/>
      </w:rPr>
    </w:lvl>
    <w:lvl w:ilvl="5" w:tplc="9244D23E">
      <w:start w:val="1"/>
      <w:numFmt w:val="bullet"/>
      <w:lvlText w:val=""/>
      <w:lvlJc w:val="left"/>
      <w:pPr>
        <w:ind w:left="4320" w:hanging="360"/>
      </w:pPr>
      <w:rPr>
        <w:rFonts w:ascii="Wingdings" w:hAnsi="Wingdings" w:hint="default"/>
      </w:rPr>
    </w:lvl>
    <w:lvl w:ilvl="6" w:tplc="22240AB4">
      <w:start w:val="1"/>
      <w:numFmt w:val="bullet"/>
      <w:lvlText w:val=""/>
      <w:lvlJc w:val="left"/>
      <w:pPr>
        <w:ind w:left="5040" w:hanging="360"/>
      </w:pPr>
      <w:rPr>
        <w:rFonts w:ascii="Symbol" w:hAnsi="Symbol" w:hint="default"/>
      </w:rPr>
    </w:lvl>
    <w:lvl w:ilvl="7" w:tplc="F07C851E">
      <w:start w:val="1"/>
      <w:numFmt w:val="bullet"/>
      <w:lvlText w:val="o"/>
      <w:lvlJc w:val="left"/>
      <w:pPr>
        <w:ind w:left="5760" w:hanging="360"/>
      </w:pPr>
      <w:rPr>
        <w:rFonts w:ascii="Courier New" w:hAnsi="Courier New" w:hint="default"/>
      </w:rPr>
    </w:lvl>
    <w:lvl w:ilvl="8" w:tplc="5B367906">
      <w:start w:val="1"/>
      <w:numFmt w:val="bullet"/>
      <w:lvlText w:val=""/>
      <w:lvlJc w:val="left"/>
      <w:pPr>
        <w:ind w:left="6480" w:hanging="360"/>
      </w:pPr>
      <w:rPr>
        <w:rFonts w:ascii="Wingdings" w:hAnsi="Wingdings" w:hint="default"/>
      </w:rPr>
    </w:lvl>
  </w:abstractNum>
  <w:abstractNum w:abstractNumId="2"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3" w15:restartNumberingAfterBreak="0">
    <w:nsid w:val="2DFA96C8"/>
    <w:multiLevelType w:val="hybridMultilevel"/>
    <w:tmpl w:val="FFFFFFFF"/>
    <w:lvl w:ilvl="0" w:tplc="0E4A7A00">
      <w:start w:val="1"/>
      <w:numFmt w:val="bullet"/>
      <w:lvlText w:val=""/>
      <w:lvlJc w:val="left"/>
      <w:pPr>
        <w:ind w:left="720" w:hanging="360"/>
      </w:pPr>
      <w:rPr>
        <w:rFonts w:ascii="Symbol" w:hAnsi="Symbol" w:hint="default"/>
      </w:rPr>
    </w:lvl>
    <w:lvl w:ilvl="1" w:tplc="EC0C2E42">
      <w:start w:val="1"/>
      <w:numFmt w:val="bullet"/>
      <w:lvlText w:val="o"/>
      <w:lvlJc w:val="left"/>
      <w:pPr>
        <w:ind w:left="1440" w:hanging="360"/>
      </w:pPr>
      <w:rPr>
        <w:rFonts w:ascii="Courier New" w:hAnsi="Courier New" w:hint="default"/>
      </w:rPr>
    </w:lvl>
    <w:lvl w:ilvl="2" w:tplc="F1D060B4">
      <w:start w:val="1"/>
      <w:numFmt w:val="bullet"/>
      <w:lvlText w:val=""/>
      <w:lvlJc w:val="left"/>
      <w:pPr>
        <w:ind w:left="2160" w:hanging="360"/>
      </w:pPr>
      <w:rPr>
        <w:rFonts w:ascii="Wingdings" w:hAnsi="Wingdings" w:hint="default"/>
      </w:rPr>
    </w:lvl>
    <w:lvl w:ilvl="3" w:tplc="452AECAE">
      <w:start w:val="1"/>
      <w:numFmt w:val="bullet"/>
      <w:lvlText w:val=""/>
      <w:lvlJc w:val="left"/>
      <w:pPr>
        <w:ind w:left="2880" w:hanging="360"/>
      </w:pPr>
      <w:rPr>
        <w:rFonts w:ascii="Symbol" w:hAnsi="Symbol" w:hint="default"/>
      </w:rPr>
    </w:lvl>
    <w:lvl w:ilvl="4" w:tplc="518034BA">
      <w:start w:val="1"/>
      <w:numFmt w:val="bullet"/>
      <w:lvlText w:val="o"/>
      <w:lvlJc w:val="left"/>
      <w:pPr>
        <w:ind w:left="3600" w:hanging="360"/>
      </w:pPr>
      <w:rPr>
        <w:rFonts w:ascii="Courier New" w:hAnsi="Courier New" w:hint="default"/>
      </w:rPr>
    </w:lvl>
    <w:lvl w:ilvl="5" w:tplc="0B14845A">
      <w:start w:val="1"/>
      <w:numFmt w:val="bullet"/>
      <w:lvlText w:val=""/>
      <w:lvlJc w:val="left"/>
      <w:pPr>
        <w:ind w:left="4320" w:hanging="360"/>
      </w:pPr>
      <w:rPr>
        <w:rFonts w:ascii="Wingdings" w:hAnsi="Wingdings" w:hint="default"/>
      </w:rPr>
    </w:lvl>
    <w:lvl w:ilvl="6" w:tplc="00A07196">
      <w:start w:val="1"/>
      <w:numFmt w:val="bullet"/>
      <w:lvlText w:val=""/>
      <w:lvlJc w:val="left"/>
      <w:pPr>
        <w:ind w:left="5040" w:hanging="360"/>
      </w:pPr>
      <w:rPr>
        <w:rFonts w:ascii="Symbol" w:hAnsi="Symbol" w:hint="default"/>
      </w:rPr>
    </w:lvl>
    <w:lvl w:ilvl="7" w:tplc="1F4868BA">
      <w:start w:val="1"/>
      <w:numFmt w:val="bullet"/>
      <w:lvlText w:val="o"/>
      <w:lvlJc w:val="left"/>
      <w:pPr>
        <w:ind w:left="5760" w:hanging="360"/>
      </w:pPr>
      <w:rPr>
        <w:rFonts w:ascii="Courier New" w:hAnsi="Courier New" w:hint="default"/>
      </w:rPr>
    </w:lvl>
    <w:lvl w:ilvl="8" w:tplc="45AC529C">
      <w:start w:val="1"/>
      <w:numFmt w:val="bullet"/>
      <w:lvlText w:val=""/>
      <w:lvlJc w:val="left"/>
      <w:pPr>
        <w:ind w:left="6480" w:hanging="360"/>
      </w:pPr>
      <w:rPr>
        <w:rFonts w:ascii="Wingdings" w:hAnsi="Wingdings" w:hint="default"/>
      </w:rPr>
    </w:lvl>
  </w:abstractNum>
  <w:abstractNum w:abstractNumId="4"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5"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6"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7" w15:restartNumberingAfterBreak="0">
    <w:nsid w:val="5217A627"/>
    <w:multiLevelType w:val="hybridMultilevel"/>
    <w:tmpl w:val="FFFFFFFF"/>
    <w:lvl w:ilvl="0" w:tplc="FFA03E08">
      <w:start w:val="1"/>
      <w:numFmt w:val="decimal"/>
      <w:lvlText w:val="%1."/>
      <w:lvlJc w:val="left"/>
      <w:pPr>
        <w:ind w:left="720" w:hanging="360"/>
      </w:pPr>
    </w:lvl>
    <w:lvl w:ilvl="1" w:tplc="025860FC">
      <w:start w:val="1"/>
      <w:numFmt w:val="lowerLetter"/>
      <w:lvlText w:val="%2."/>
      <w:lvlJc w:val="left"/>
      <w:pPr>
        <w:ind w:left="1440" w:hanging="360"/>
      </w:pPr>
    </w:lvl>
    <w:lvl w:ilvl="2" w:tplc="04EE655E">
      <w:start w:val="1"/>
      <w:numFmt w:val="lowerRoman"/>
      <w:lvlText w:val="%3."/>
      <w:lvlJc w:val="right"/>
      <w:pPr>
        <w:ind w:left="2160" w:hanging="180"/>
      </w:pPr>
    </w:lvl>
    <w:lvl w:ilvl="3" w:tplc="5E58C59E">
      <w:start w:val="1"/>
      <w:numFmt w:val="decimal"/>
      <w:lvlText w:val="%4."/>
      <w:lvlJc w:val="left"/>
      <w:pPr>
        <w:ind w:left="2880" w:hanging="360"/>
      </w:pPr>
    </w:lvl>
    <w:lvl w:ilvl="4" w:tplc="EB78E296">
      <w:start w:val="1"/>
      <w:numFmt w:val="lowerLetter"/>
      <w:lvlText w:val="%5."/>
      <w:lvlJc w:val="left"/>
      <w:pPr>
        <w:ind w:left="3600" w:hanging="360"/>
      </w:pPr>
    </w:lvl>
    <w:lvl w:ilvl="5" w:tplc="3DC4F8F6">
      <w:start w:val="1"/>
      <w:numFmt w:val="lowerRoman"/>
      <w:lvlText w:val="%6."/>
      <w:lvlJc w:val="right"/>
      <w:pPr>
        <w:ind w:left="4320" w:hanging="180"/>
      </w:pPr>
    </w:lvl>
    <w:lvl w:ilvl="6" w:tplc="8546436C">
      <w:start w:val="1"/>
      <w:numFmt w:val="decimal"/>
      <w:lvlText w:val="%7."/>
      <w:lvlJc w:val="left"/>
      <w:pPr>
        <w:ind w:left="5040" w:hanging="360"/>
      </w:pPr>
    </w:lvl>
    <w:lvl w:ilvl="7" w:tplc="E3442896">
      <w:start w:val="1"/>
      <w:numFmt w:val="lowerLetter"/>
      <w:lvlText w:val="%8."/>
      <w:lvlJc w:val="left"/>
      <w:pPr>
        <w:ind w:left="5760" w:hanging="360"/>
      </w:pPr>
    </w:lvl>
    <w:lvl w:ilvl="8" w:tplc="58E251FA">
      <w:start w:val="1"/>
      <w:numFmt w:val="lowerRoman"/>
      <w:lvlText w:val="%9."/>
      <w:lvlJc w:val="right"/>
      <w:pPr>
        <w:ind w:left="6480" w:hanging="180"/>
      </w:pPr>
    </w:lvl>
  </w:abstractNum>
  <w:abstractNum w:abstractNumId="8"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9"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10" w15:restartNumberingAfterBreak="0">
    <w:nsid w:val="6A6E6B11"/>
    <w:multiLevelType w:val="hybridMultilevel"/>
    <w:tmpl w:val="FFFFFFFF"/>
    <w:lvl w:ilvl="0" w:tplc="AC5E4848">
      <w:start w:val="1"/>
      <w:numFmt w:val="bullet"/>
      <w:lvlText w:val=""/>
      <w:lvlJc w:val="left"/>
      <w:pPr>
        <w:ind w:left="720" w:hanging="360"/>
      </w:pPr>
      <w:rPr>
        <w:rFonts w:ascii="Symbol" w:hAnsi="Symbol" w:hint="default"/>
      </w:rPr>
    </w:lvl>
    <w:lvl w:ilvl="1" w:tplc="5AC259BE">
      <w:start w:val="1"/>
      <w:numFmt w:val="bullet"/>
      <w:lvlText w:val="o"/>
      <w:lvlJc w:val="left"/>
      <w:pPr>
        <w:ind w:left="1440" w:hanging="360"/>
      </w:pPr>
      <w:rPr>
        <w:rFonts w:ascii="Courier New" w:hAnsi="Courier New" w:hint="default"/>
      </w:rPr>
    </w:lvl>
    <w:lvl w:ilvl="2" w:tplc="5B74C7CC">
      <w:start w:val="1"/>
      <w:numFmt w:val="bullet"/>
      <w:lvlText w:val=""/>
      <w:lvlJc w:val="left"/>
      <w:pPr>
        <w:ind w:left="2160" w:hanging="360"/>
      </w:pPr>
      <w:rPr>
        <w:rFonts w:ascii="Wingdings" w:hAnsi="Wingdings" w:hint="default"/>
      </w:rPr>
    </w:lvl>
    <w:lvl w:ilvl="3" w:tplc="5C768058">
      <w:start w:val="1"/>
      <w:numFmt w:val="bullet"/>
      <w:lvlText w:val=""/>
      <w:lvlJc w:val="left"/>
      <w:pPr>
        <w:ind w:left="2880" w:hanging="360"/>
      </w:pPr>
      <w:rPr>
        <w:rFonts w:ascii="Symbol" w:hAnsi="Symbol" w:hint="default"/>
      </w:rPr>
    </w:lvl>
    <w:lvl w:ilvl="4" w:tplc="1540A730">
      <w:start w:val="1"/>
      <w:numFmt w:val="bullet"/>
      <w:lvlText w:val="o"/>
      <w:lvlJc w:val="left"/>
      <w:pPr>
        <w:ind w:left="3600" w:hanging="360"/>
      </w:pPr>
      <w:rPr>
        <w:rFonts w:ascii="Courier New" w:hAnsi="Courier New" w:hint="default"/>
      </w:rPr>
    </w:lvl>
    <w:lvl w:ilvl="5" w:tplc="4FCCC774">
      <w:start w:val="1"/>
      <w:numFmt w:val="bullet"/>
      <w:lvlText w:val=""/>
      <w:lvlJc w:val="left"/>
      <w:pPr>
        <w:ind w:left="4320" w:hanging="360"/>
      </w:pPr>
      <w:rPr>
        <w:rFonts w:ascii="Wingdings" w:hAnsi="Wingdings" w:hint="default"/>
      </w:rPr>
    </w:lvl>
    <w:lvl w:ilvl="6" w:tplc="25DEFEFC">
      <w:start w:val="1"/>
      <w:numFmt w:val="bullet"/>
      <w:lvlText w:val=""/>
      <w:lvlJc w:val="left"/>
      <w:pPr>
        <w:ind w:left="5040" w:hanging="360"/>
      </w:pPr>
      <w:rPr>
        <w:rFonts w:ascii="Symbol" w:hAnsi="Symbol" w:hint="default"/>
      </w:rPr>
    </w:lvl>
    <w:lvl w:ilvl="7" w:tplc="97424ABC">
      <w:start w:val="1"/>
      <w:numFmt w:val="bullet"/>
      <w:lvlText w:val="o"/>
      <w:lvlJc w:val="left"/>
      <w:pPr>
        <w:ind w:left="5760" w:hanging="360"/>
      </w:pPr>
      <w:rPr>
        <w:rFonts w:ascii="Courier New" w:hAnsi="Courier New" w:hint="default"/>
      </w:rPr>
    </w:lvl>
    <w:lvl w:ilvl="8" w:tplc="61265708">
      <w:start w:val="1"/>
      <w:numFmt w:val="bullet"/>
      <w:lvlText w:val=""/>
      <w:lvlJc w:val="left"/>
      <w:pPr>
        <w:ind w:left="6480" w:hanging="360"/>
      </w:pPr>
      <w:rPr>
        <w:rFonts w:ascii="Wingdings" w:hAnsi="Wingdings" w:hint="default"/>
      </w:rPr>
    </w:lvl>
  </w:abstractNum>
  <w:abstractNum w:abstractNumId="11"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1002850303">
    <w:abstractNumId w:val="5"/>
  </w:num>
  <w:num w:numId="2" w16cid:durableId="1047998109">
    <w:abstractNumId w:val="11"/>
  </w:num>
  <w:num w:numId="3" w16cid:durableId="1111389645">
    <w:abstractNumId w:val="1"/>
  </w:num>
  <w:num w:numId="4" w16cid:durableId="150410171">
    <w:abstractNumId w:val="7"/>
  </w:num>
  <w:num w:numId="5" w16cid:durableId="1522933085">
    <w:abstractNumId w:val="9"/>
  </w:num>
  <w:num w:numId="6" w16cid:durableId="1607956745">
    <w:abstractNumId w:val="4"/>
  </w:num>
  <w:num w:numId="7" w16cid:durableId="1798529970">
    <w:abstractNumId w:val="3"/>
  </w:num>
  <w:num w:numId="8" w16cid:durableId="2012443077">
    <w:abstractNumId w:val="8"/>
  </w:num>
  <w:num w:numId="9" w16cid:durableId="2105879363">
    <w:abstractNumId w:val="2"/>
  </w:num>
  <w:num w:numId="10" w16cid:durableId="2145660093">
    <w:abstractNumId w:val="6"/>
  </w:num>
  <w:num w:numId="11" w16cid:durableId="320735758">
    <w:abstractNumId w:val="10"/>
  </w:num>
  <w:num w:numId="12" w16cid:durableId="70899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4326D"/>
    <w:rsid w:val="00052EEB"/>
    <w:rsid w:val="000729A4"/>
    <w:rsid w:val="00083FE2"/>
    <w:rsid w:val="000854AA"/>
    <w:rsid w:val="0009621D"/>
    <w:rsid w:val="000B0468"/>
    <w:rsid w:val="000C0E1D"/>
    <w:rsid w:val="000C5D4A"/>
    <w:rsid w:val="000D4B63"/>
    <w:rsid w:val="000F2D03"/>
    <w:rsid w:val="000F51F6"/>
    <w:rsid w:val="0014864A"/>
    <w:rsid w:val="001B25CF"/>
    <w:rsid w:val="001F3A86"/>
    <w:rsid w:val="00202DD6"/>
    <w:rsid w:val="0021345D"/>
    <w:rsid w:val="00214993"/>
    <w:rsid w:val="00267E9E"/>
    <w:rsid w:val="00286D22"/>
    <w:rsid w:val="002C2A2D"/>
    <w:rsid w:val="002C471F"/>
    <w:rsid w:val="0030048A"/>
    <w:rsid w:val="00315F94"/>
    <w:rsid w:val="00341A96"/>
    <w:rsid w:val="003469EF"/>
    <w:rsid w:val="00350F79"/>
    <w:rsid w:val="0035693B"/>
    <w:rsid w:val="00366014"/>
    <w:rsid w:val="003C6A46"/>
    <w:rsid w:val="003D3A9F"/>
    <w:rsid w:val="00406671"/>
    <w:rsid w:val="004121D7"/>
    <w:rsid w:val="004337DA"/>
    <w:rsid w:val="00441449"/>
    <w:rsid w:val="00493B6C"/>
    <w:rsid w:val="004B102C"/>
    <w:rsid w:val="004D2880"/>
    <w:rsid w:val="004D6C52"/>
    <w:rsid w:val="004E0FBE"/>
    <w:rsid w:val="004E6FFE"/>
    <w:rsid w:val="004F48B7"/>
    <w:rsid w:val="0052A038"/>
    <w:rsid w:val="00537B69"/>
    <w:rsid w:val="0054604C"/>
    <w:rsid w:val="0055607E"/>
    <w:rsid w:val="00574F85"/>
    <w:rsid w:val="0059287F"/>
    <w:rsid w:val="005B0B14"/>
    <w:rsid w:val="005B44ED"/>
    <w:rsid w:val="005B56C2"/>
    <w:rsid w:val="005D40F1"/>
    <w:rsid w:val="005E219A"/>
    <w:rsid w:val="005F43EE"/>
    <w:rsid w:val="005F6533"/>
    <w:rsid w:val="00616BC0"/>
    <w:rsid w:val="00635926"/>
    <w:rsid w:val="0064190B"/>
    <w:rsid w:val="00652B40"/>
    <w:rsid w:val="006633BD"/>
    <w:rsid w:val="0069493F"/>
    <w:rsid w:val="006A2512"/>
    <w:rsid w:val="006A579F"/>
    <w:rsid w:val="006D3CA0"/>
    <w:rsid w:val="006D4E8A"/>
    <w:rsid w:val="006F27F0"/>
    <w:rsid w:val="007016D1"/>
    <w:rsid w:val="00740B04"/>
    <w:rsid w:val="00747408"/>
    <w:rsid w:val="0079630C"/>
    <w:rsid w:val="007C35DF"/>
    <w:rsid w:val="007C4921"/>
    <w:rsid w:val="007CF9D6"/>
    <w:rsid w:val="007E378A"/>
    <w:rsid w:val="00802609"/>
    <w:rsid w:val="008119D2"/>
    <w:rsid w:val="0081461A"/>
    <w:rsid w:val="00820359"/>
    <w:rsid w:val="00822990"/>
    <w:rsid w:val="008870EF"/>
    <w:rsid w:val="008B045E"/>
    <w:rsid w:val="008C1958"/>
    <w:rsid w:val="008C1D9E"/>
    <w:rsid w:val="008C5E46"/>
    <w:rsid w:val="0090693E"/>
    <w:rsid w:val="00907005"/>
    <w:rsid w:val="00935715"/>
    <w:rsid w:val="00946FE5"/>
    <w:rsid w:val="00960DEB"/>
    <w:rsid w:val="009B229D"/>
    <w:rsid w:val="009C3B7A"/>
    <w:rsid w:val="009D1E39"/>
    <w:rsid w:val="009D4CF7"/>
    <w:rsid w:val="009E3C96"/>
    <w:rsid w:val="009F552B"/>
    <w:rsid w:val="00A167A4"/>
    <w:rsid w:val="00A528C2"/>
    <w:rsid w:val="00AA70A9"/>
    <w:rsid w:val="00AB1091"/>
    <w:rsid w:val="00AD1544"/>
    <w:rsid w:val="00AE2AA3"/>
    <w:rsid w:val="00AF3DB8"/>
    <w:rsid w:val="00B33FC2"/>
    <w:rsid w:val="00B3594C"/>
    <w:rsid w:val="00B7361E"/>
    <w:rsid w:val="00B848B4"/>
    <w:rsid w:val="00B86B19"/>
    <w:rsid w:val="00BBF4DC"/>
    <w:rsid w:val="00BD6889"/>
    <w:rsid w:val="00BE0AC7"/>
    <w:rsid w:val="00BE2CD5"/>
    <w:rsid w:val="00BE3930"/>
    <w:rsid w:val="00BE526D"/>
    <w:rsid w:val="00C6714B"/>
    <w:rsid w:val="00C72757"/>
    <w:rsid w:val="00CA18FD"/>
    <w:rsid w:val="00CB2F00"/>
    <w:rsid w:val="00D07655"/>
    <w:rsid w:val="00D106CC"/>
    <w:rsid w:val="00D17CEA"/>
    <w:rsid w:val="00D359BF"/>
    <w:rsid w:val="00D37D76"/>
    <w:rsid w:val="00D579BC"/>
    <w:rsid w:val="00D6530D"/>
    <w:rsid w:val="00DA555B"/>
    <w:rsid w:val="00DB0EBE"/>
    <w:rsid w:val="00DC1F53"/>
    <w:rsid w:val="00E178D9"/>
    <w:rsid w:val="00E2483C"/>
    <w:rsid w:val="00E27ACC"/>
    <w:rsid w:val="00E3433E"/>
    <w:rsid w:val="00E43E5B"/>
    <w:rsid w:val="00E77FDB"/>
    <w:rsid w:val="00E95AB3"/>
    <w:rsid w:val="00EB12C3"/>
    <w:rsid w:val="00ED3943"/>
    <w:rsid w:val="00EE02F2"/>
    <w:rsid w:val="00EF32F5"/>
    <w:rsid w:val="00F1691E"/>
    <w:rsid w:val="00F220F1"/>
    <w:rsid w:val="00F633EE"/>
    <w:rsid w:val="00F868B7"/>
    <w:rsid w:val="00F93D60"/>
    <w:rsid w:val="00F96CAD"/>
    <w:rsid w:val="00F97C96"/>
    <w:rsid w:val="00FC7B49"/>
    <w:rsid w:val="00FF60F5"/>
    <w:rsid w:val="01023590"/>
    <w:rsid w:val="0129A1BC"/>
    <w:rsid w:val="017B00E2"/>
    <w:rsid w:val="019D10E4"/>
    <w:rsid w:val="01D7F59E"/>
    <w:rsid w:val="02729CB6"/>
    <w:rsid w:val="029E161F"/>
    <w:rsid w:val="02AB5F03"/>
    <w:rsid w:val="02BBA0C6"/>
    <w:rsid w:val="02E61C7F"/>
    <w:rsid w:val="03264904"/>
    <w:rsid w:val="03383A09"/>
    <w:rsid w:val="037C9F11"/>
    <w:rsid w:val="039280E1"/>
    <w:rsid w:val="03C87651"/>
    <w:rsid w:val="03DA2AA0"/>
    <w:rsid w:val="03DD60A6"/>
    <w:rsid w:val="0400F0D6"/>
    <w:rsid w:val="0412DE71"/>
    <w:rsid w:val="0439C9AD"/>
    <w:rsid w:val="044C246E"/>
    <w:rsid w:val="04815336"/>
    <w:rsid w:val="04A5B843"/>
    <w:rsid w:val="04BCB83B"/>
    <w:rsid w:val="04F3D495"/>
    <w:rsid w:val="04F66A8D"/>
    <w:rsid w:val="0517898C"/>
    <w:rsid w:val="05497B01"/>
    <w:rsid w:val="057267D1"/>
    <w:rsid w:val="057E653A"/>
    <w:rsid w:val="05C3C147"/>
    <w:rsid w:val="061A93DB"/>
    <w:rsid w:val="06635309"/>
    <w:rsid w:val="06847C42"/>
    <w:rsid w:val="06FB4D30"/>
    <w:rsid w:val="07031C4D"/>
    <w:rsid w:val="073CDEEF"/>
    <w:rsid w:val="075CA0C2"/>
    <w:rsid w:val="07B57871"/>
    <w:rsid w:val="07E3EB0C"/>
    <w:rsid w:val="08204CA3"/>
    <w:rsid w:val="0826E13F"/>
    <w:rsid w:val="08A9824F"/>
    <w:rsid w:val="093B8AD2"/>
    <w:rsid w:val="095C9276"/>
    <w:rsid w:val="0986D4B1"/>
    <w:rsid w:val="0992D2AE"/>
    <w:rsid w:val="09BC1D04"/>
    <w:rsid w:val="0A44959A"/>
    <w:rsid w:val="0A8C71B4"/>
    <w:rsid w:val="0AFE1756"/>
    <w:rsid w:val="0B28611A"/>
    <w:rsid w:val="0B2EA30F"/>
    <w:rsid w:val="0B498245"/>
    <w:rsid w:val="0B76D4B6"/>
    <w:rsid w:val="0B85B874"/>
    <w:rsid w:val="0B88DB7C"/>
    <w:rsid w:val="0C03BB9C"/>
    <w:rsid w:val="0C2FD09F"/>
    <w:rsid w:val="0C83E6A7"/>
    <w:rsid w:val="0CBA2B72"/>
    <w:rsid w:val="0CBB7163"/>
    <w:rsid w:val="0CEC32D0"/>
    <w:rsid w:val="0CF3BDC6"/>
    <w:rsid w:val="0D7BC8D6"/>
    <w:rsid w:val="0D9C89E3"/>
    <w:rsid w:val="0E3A8F61"/>
    <w:rsid w:val="0E65FF21"/>
    <w:rsid w:val="0E86474B"/>
    <w:rsid w:val="0EBDAFA5"/>
    <w:rsid w:val="0F21B74C"/>
    <w:rsid w:val="0F3BA805"/>
    <w:rsid w:val="0F41216C"/>
    <w:rsid w:val="0F529C41"/>
    <w:rsid w:val="0F6377C8"/>
    <w:rsid w:val="0F6767A1"/>
    <w:rsid w:val="0F6EEBFA"/>
    <w:rsid w:val="0F83232A"/>
    <w:rsid w:val="0FA09BD9"/>
    <w:rsid w:val="0FAC61AD"/>
    <w:rsid w:val="0FB7855D"/>
    <w:rsid w:val="0FEF69DC"/>
    <w:rsid w:val="1017A822"/>
    <w:rsid w:val="1090E980"/>
    <w:rsid w:val="10ABFFFB"/>
    <w:rsid w:val="10B380C0"/>
    <w:rsid w:val="10BADC7B"/>
    <w:rsid w:val="10C69583"/>
    <w:rsid w:val="10DD8E0F"/>
    <w:rsid w:val="10DDDDB8"/>
    <w:rsid w:val="110702AD"/>
    <w:rsid w:val="110BC57A"/>
    <w:rsid w:val="111239DE"/>
    <w:rsid w:val="11169103"/>
    <w:rsid w:val="1158C315"/>
    <w:rsid w:val="11D5EF01"/>
    <w:rsid w:val="11D69DA5"/>
    <w:rsid w:val="11EAFFDE"/>
    <w:rsid w:val="11F451D4"/>
    <w:rsid w:val="11F79AE7"/>
    <w:rsid w:val="120D75C1"/>
    <w:rsid w:val="12473867"/>
    <w:rsid w:val="1272D09B"/>
    <w:rsid w:val="1309038D"/>
    <w:rsid w:val="135EE788"/>
    <w:rsid w:val="138AED30"/>
    <w:rsid w:val="14341F1E"/>
    <w:rsid w:val="14604D10"/>
    <w:rsid w:val="1465D252"/>
    <w:rsid w:val="14E09797"/>
    <w:rsid w:val="153D6363"/>
    <w:rsid w:val="154B6E61"/>
    <w:rsid w:val="154D78BA"/>
    <w:rsid w:val="15813682"/>
    <w:rsid w:val="15C5893F"/>
    <w:rsid w:val="15C88897"/>
    <w:rsid w:val="15DF369D"/>
    <w:rsid w:val="1622FE9C"/>
    <w:rsid w:val="16349047"/>
    <w:rsid w:val="167E8833"/>
    <w:rsid w:val="168541DF"/>
    <w:rsid w:val="16A76756"/>
    <w:rsid w:val="16FB2C9A"/>
    <w:rsid w:val="1769FAF0"/>
    <w:rsid w:val="17B43089"/>
    <w:rsid w:val="186CEC1B"/>
    <w:rsid w:val="18E2691F"/>
    <w:rsid w:val="19110B03"/>
    <w:rsid w:val="1963B0E8"/>
    <w:rsid w:val="197011C3"/>
    <w:rsid w:val="1A140D11"/>
    <w:rsid w:val="1A29E3B9"/>
    <w:rsid w:val="1A67FE36"/>
    <w:rsid w:val="1AA3B531"/>
    <w:rsid w:val="1AC1F825"/>
    <w:rsid w:val="1AE4107F"/>
    <w:rsid w:val="1AF477FC"/>
    <w:rsid w:val="1AFA8901"/>
    <w:rsid w:val="1B40E40E"/>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FE6B6A"/>
    <w:rsid w:val="1E0DB115"/>
    <w:rsid w:val="1E2E929A"/>
    <w:rsid w:val="1E32FBCC"/>
    <w:rsid w:val="1E839AA1"/>
    <w:rsid w:val="1F19CECD"/>
    <w:rsid w:val="1F2FE202"/>
    <w:rsid w:val="1F4196FC"/>
    <w:rsid w:val="1F570231"/>
    <w:rsid w:val="1F906A24"/>
    <w:rsid w:val="1FFE1D33"/>
    <w:rsid w:val="200AB84A"/>
    <w:rsid w:val="203826BA"/>
    <w:rsid w:val="206A0E80"/>
    <w:rsid w:val="206E3F2C"/>
    <w:rsid w:val="208BE9DD"/>
    <w:rsid w:val="20E9DE78"/>
    <w:rsid w:val="21007B4C"/>
    <w:rsid w:val="211328C4"/>
    <w:rsid w:val="2147C35A"/>
    <w:rsid w:val="21D241FA"/>
    <w:rsid w:val="220F2FC3"/>
    <w:rsid w:val="22C80586"/>
    <w:rsid w:val="22D7AFD1"/>
    <w:rsid w:val="2300C2AE"/>
    <w:rsid w:val="23218F59"/>
    <w:rsid w:val="23240718"/>
    <w:rsid w:val="2342D98D"/>
    <w:rsid w:val="234E29FC"/>
    <w:rsid w:val="236B51D8"/>
    <w:rsid w:val="23813261"/>
    <w:rsid w:val="23AEF7FE"/>
    <w:rsid w:val="23BE679C"/>
    <w:rsid w:val="23BEF648"/>
    <w:rsid w:val="23BF2D27"/>
    <w:rsid w:val="23CE636C"/>
    <w:rsid w:val="23F222F5"/>
    <w:rsid w:val="24193310"/>
    <w:rsid w:val="245AAAD3"/>
    <w:rsid w:val="246BF296"/>
    <w:rsid w:val="247B41E8"/>
    <w:rsid w:val="24B152B6"/>
    <w:rsid w:val="24C6692C"/>
    <w:rsid w:val="24CE4F57"/>
    <w:rsid w:val="24DCFB49"/>
    <w:rsid w:val="256B2A78"/>
    <w:rsid w:val="257176A4"/>
    <w:rsid w:val="25C7B50F"/>
    <w:rsid w:val="25CF84DA"/>
    <w:rsid w:val="25EE7868"/>
    <w:rsid w:val="25F2AD51"/>
    <w:rsid w:val="26127445"/>
    <w:rsid w:val="261BDE08"/>
    <w:rsid w:val="266AE878"/>
    <w:rsid w:val="26714EAE"/>
    <w:rsid w:val="267AAE33"/>
    <w:rsid w:val="27355223"/>
    <w:rsid w:val="27437B5F"/>
    <w:rsid w:val="27D2D9A9"/>
    <w:rsid w:val="27EB3FD1"/>
    <w:rsid w:val="28334011"/>
    <w:rsid w:val="28682411"/>
    <w:rsid w:val="2898CA0C"/>
    <w:rsid w:val="28AC0454"/>
    <w:rsid w:val="28FD9FC7"/>
    <w:rsid w:val="2907B1F0"/>
    <w:rsid w:val="293FB438"/>
    <w:rsid w:val="296BE96D"/>
    <w:rsid w:val="29ACA607"/>
    <w:rsid w:val="2A0866CA"/>
    <w:rsid w:val="2A252192"/>
    <w:rsid w:val="2A89A859"/>
    <w:rsid w:val="2AB21CBA"/>
    <w:rsid w:val="2ADDE1DE"/>
    <w:rsid w:val="2B335509"/>
    <w:rsid w:val="2B53DAE6"/>
    <w:rsid w:val="2B69D4DA"/>
    <w:rsid w:val="2BB0C25A"/>
    <w:rsid w:val="2BF495C5"/>
    <w:rsid w:val="2C1D7BC1"/>
    <w:rsid w:val="2C3C2899"/>
    <w:rsid w:val="2C9EB44C"/>
    <w:rsid w:val="2CF34741"/>
    <w:rsid w:val="2D15C6C4"/>
    <w:rsid w:val="2D2BA84C"/>
    <w:rsid w:val="2D3F168A"/>
    <w:rsid w:val="2D7D4EFB"/>
    <w:rsid w:val="2DB3BAA8"/>
    <w:rsid w:val="2DB91623"/>
    <w:rsid w:val="2DDBD11F"/>
    <w:rsid w:val="2DE3352D"/>
    <w:rsid w:val="2E5A9759"/>
    <w:rsid w:val="2ECC4662"/>
    <w:rsid w:val="2ED93089"/>
    <w:rsid w:val="2EDAA1BA"/>
    <w:rsid w:val="2EF44E92"/>
    <w:rsid w:val="2F14D3BB"/>
    <w:rsid w:val="2F4D4FDF"/>
    <w:rsid w:val="2FDD77A8"/>
    <w:rsid w:val="2FE21588"/>
    <w:rsid w:val="3036D2F3"/>
    <w:rsid w:val="30682AE2"/>
    <w:rsid w:val="30BD1CE8"/>
    <w:rsid w:val="30DCCBE5"/>
    <w:rsid w:val="312236F9"/>
    <w:rsid w:val="3153E521"/>
    <w:rsid w:val="31752BC1"/>
    <w:rsid w:val="31A8E8ED"/>
    <w:rsid w:val="31BE4DCC"/>
    <w:rsid w:val="31EB8FD5"/>
    <w:rsid w:val="3239C59A"/>
    <w:rsid w:val="3244504C"/>
    <w:rsid w:val="32656C25"/>
    <w:rsid w:val="327841D5"/>
    <w:rsid w:val="328F4019"/>
    <w:rsid w:val="332DCECE"/>
    <w:rsid w:val="33642214"/>
    <w:rsid w:val="33A7D273"/>
    <w:rsid w:val="33C24B09"/>
    <w:rsid w:val="33FFD2D7"/>
    <w:rsid w:val="340A8D1E"/>
    <w:rsid w:val="345DF38D"/>
    <w:rsid w:val="34B09CDD"/>
    <w:rsid w:val="34DE6F84"/>
    <w:rsid w:val="35A1E19D"/>
    <w:rsid w:val="35D7E3B0"/>
    <w:rsid w:val="35DFA569"/>
    <w:rsid w:val="35E1059E"/>
    <w:rsid w:val="361010B3"/>
    <w:rsid w:val="36143ABD"/>
    <w:rsid w:val="3645C513"/>
    <w:rsid w:val="36D87B6C"/>
    <w:rsid w:val="37126FC7"/>
    <w:rsid w:val="3732250F"/>
    <w:rsid w:val="375099AD"/>
    <w:rsid w:val="375ECAD3"/>
    <w:rsid w:val="377428A8"/>
    <w:rsid w:val="3785A17C"/>
    <w:rsid w:val="37980234"/>
    <w:rsid w:val="379A74ED"/>
    <w:rsid w:val="37D490AC"/>
    <w:rsid w:val="381BEB1D"/>
    <w:rsid w:val="38A9D736"/>
    <w:rsid w:val="38BAC202"/>
    <w:rsid w:val="38FA9B34"/>
    <w:rsid w:val="394F246C"/>
    <w:rsid w:val="397C71D1"/>
    <w:rsid w:val="39A1626F"/>
    <w:rsid w:val="39E6F667"/>
    <w:rsid w:val="39FBC6A3"/>
    <w:rsid w:val="3A251D70"/>
    <w:rsid w:val="3A49488E"/>
    <w:rsid w:val="3A966B95"/>
    <w:rsid w:val="3A99F617"/>
    <w:rsid w:val="3B0FC4AF"/>
    <w:rsid w:val="3B4670E9"/>
    <w:rsid w:val="3B60E2B8"/>
    <w:rsid w:val="3B77E315"/>
    <w:rsid w:val="3B8DCA39"/>
    <w:rsid w:val="3B91A10D"/>
    <w:rsid w:val="3BB80D14"/>
    <w:rsid w:val="3BC9960F"/>
    <w:rsid w:val="3BE7527B"/>
    <w:rsid w:val="3C5F17AF"/>
    <w:rsid w:val="3C80040B"/>
    <w:rsid w:val="3CCC0E90"/>
    <w:rsid w:val="3CE069F6"/>
    <w:rsid w:val="3CE4F5A9"/>
    <w:rsid w:val="3D0C47CC"/>
    <w:rsid w:val="3D26E4D7"/>
    <w:rsid w:val="3D5467A3"/>
    <w:rsid w:val="3D5CC3B7"/>
    <w:rsid w:val="3D68135A"/>
    <w:rsid w:val="3D9A1854"/>
    <w:rsid w:val="3DFF88E3"/>
    <w:rsid w:val="3E17E615"/>
    <w:rsid w:val="3E2FF4E1"/>
    <w:rsid w:val="3E4F0B9A"/>
    <w:rsid w:val="3E92C837"/>
    <w:rsid w:val="3E9CD49A"/>
    <w:rsid w:val="3EA89E37"/>
    <w:rsid w:val="3F1BCA4E"/>
    <w:rsid w:val="3F324C2B"/>
    <w:rsid w:val="3F571BE4"/>
    <w:rsid w:val="3FA1E3AC"/>
    <w:rsid w:val="3FCBC542"/>
    <w:rsid w:val="3FFF3B9B"/>
    <w:rsid w:val="404C6154"/>
    <w:rsid w:val="40662956"/>
    <w:rsid w:val="4095EB82"/>
    <w:rsid w:val="40DB6EDB"/>
    <w:rsid w:val="40E56986"/>
    <w:rsid w:val="40E9A036"/>
    <w:rsid w:val="4124DF63"/>
    <w:rsid w:val="412CF208"/>
    <w:rsid w:val="416F37FE"/>
    <w:rsid w:val="41961F21"/>
    <w:rsid w:val="420CB7D8"/>
    <w:rsid w:val="421E44B3"/>
    <w:rsid w:val="425CCC36"/>
    <w:rsid w:val="426C0AAB"/>
    <w:rsid w:val="42864B91"/>
    <w:rsid w:val="42CCDFB6"/>
    <w:rsid w:val="42DE5C85"/>
    <w:rsid w:val="42FAA40B"/>
    <w:rsid w:val="435A7F9B"/>
    <w:rsid w:val="4374C2C8"/>
    <w:rsid w:val="43EFBD8A"/>
    <w:rsid w:val="441CD1E1"/>
    <w:rsid w:val="4498E866"/>
    <w:rsid w:val="44C67AD7"/>
    <w:rsid w:val="44E7C88E"/>
    <w:rsid w:val="456C1129"/>
    <w:rsid w:val="46191A47"/>
    <w:rsid w:val="46219BF1"/>
    <w:rsid w:val="46503A0A"/>
    <w:rsid w:val="46525025"/>
    <w:rsid w:val="468123E2"/>
    <w:rsid w:val="468BDD82"/>
    <w:rsid w:val="47224ACF"/>
    <w:rsid w:val="4783CFC8"/>
    <w:rsid w:val="4891FC1A"/>
    <w:rsid w:val="48B09C21"/>
    <w:rsid w:val="492A5B37"/>
    <w:rsid w:val="49588CD2"/>
    <w:rsid w:val="49639ECF"/>
    <w:rsid w:val="4975EDA9"/>
    <w:rsid w:val="49CD919F"/>
    <w:rsid w:val="49D511B2"/>
    <w:rsid w:val="49EC05C7"/>
    <w:rsid w:val="4A147E23"/>
    <w:rsid w:val="4A2FC96F"/>
    <w:rsid w:val="4A3286F6"/>
    <w:rsid w:val="4A367ED1"/>
    <w:rsid w:val="4AF52F95"/>
    <w:rsid w:val="4B29DD96"/>
    <w:rsid w:val="4B8B6F45"/>
    <w:rsid w:val="4BBEDAEC"/>
    <w:rsid w:val="4BD50FAD"/>
    <w:rsid w:val="4C6CBBA6"/>
    <w:rsid w:val="4C98B554"/>
    <w:rsid w:val="4CAA484A"/>
    <w:rsid w:val="4DAF66A1"/>
    <w:rsid w:val="4DB03160"/>
    <w:rsid w:val="4DCCF6A7"/>
    <w:rsid w:val="4E39E83A"/>
    <w:rsid w:val="4E4B460E"/>
    <w:rsid w:val="4EB65343"/>
    <w:rsid w:val="4EB80870"/>
    <w:rsid w:val="4F467B25"/>
    <w:rsid w:val="4F9BE15C"/>
    <w:rsid w:val="50239514"/>
    <w:rsid w:val="50361D73"/>
    <w:rsid w:val="504297DF"/>
    <w:rsid w:val="508C17A4"/>
    <w:rsid w:val="509D8FB0"/>
    <w:rsid w:val="50F0D1C3"/>
    <w:rsid w:val="50FBC9D3"/>
    <w:rsid w:val="5108ACE1"/>
    <w:rsid w:val="511CBA07"/>
    <w:rsid w:val="512F6D0A"/>
    <w:rsid w:val="51306596"/>
    <w:rsid w:val="5221EDD4"/>
    <w:rsid w:val="52257150"/>
    <w:rsid w:val="52718E3F"/>
    <w:rsid w:val="5282D1DF"/>
    <w:rsid w:val="52A9EB7D"/>
    <w:rsid w:val="5379F0A0"/>
    <w:rsid w:val="540DCEDA"/>
    <w:rsid w:val="546DFE22"/>
    <w:rsid w:val="547B9F38"/>
    <w:rsid w:val="553BD181"/>
    <w:rsid w:val="5569F819"/>
    <w:rsid w:val="56126DEC"/>
    <w:rsid w:val="5659CA30"/>
    <w:rsid w:val="565EB475"/>
    <w:rsid w:val="566ABED2"/>
    <w:rsid w:val="56F26504"/>
    <w:rsid w:val="57089806"/>
    <w:rsid w:val="572253B7"/>
    <w:rsid w:val="5775274D"/>
    <w:rsid w:val="5829620E"/>
    <w:rsid w:val="5831CA89"/>
    <w:rsid w:val="5855238F"/>
    <w:rsid w:val="587BADE3"/>
    <w:rsid w:val="5893457A"/>
    <w:rsid w:val="58B5A947"/>
    <w:rsid w:val="58C3344B"/>
    <w:rsid w:val="58E767E4"/>
    <w:rsid w:val="592EDA0C"/>
    <w:rsid w:val="59ABB258"/>
    <w:rsid w:val="59CBEBCD"/>
    <w:rsid w:val="59D4BC85"/>
    <w:rsid w:val="5A2928CD"/>
    <w:rsid w:val="5A5304FE"/>
    <w:rsid w:val="5A9D3509"/>
    <w:rsid w:val="5B3B1368"/>
    <w:rsid w:val="5BEC0420"/>
    <w:rsid w:val="5C8238F1"/>
    <w:rsid w:val="5D20AAA6"/>
    <w:rsid w:val="5D6D3810"/>
    <w:rsid w:val="5D90D6B8"/>
    <w:rsid w:val="5D9B06AA"/>
    <w:rsid w:val="5D9FE1CF"/>
    <w:rsid w:val="5E1DDC23"/>
    <w:rsid w:val="5E3EFC88"/>
    <w:rsid w:val="5E53392C"/>
    <w:rsid w:val="5E6CE3C6"/>
    <w:rsid w:val="5E71C48C"/>
    <w:rsid w:val="5E7B51F9"/>
    <w:rsid w:val="5E82C10C"/>
    <w:rsid w:val="5EB155A9"/>
    <w:rsid w:val="5ED93635"/>
    <w:rsid w:val="5F3BF678"/>
    <w:rsid w:val="5F480D96"/>
    <w:rsid w:val="5F9E6AD2"/>
    <w:rsid w:val="5FEB9297"/>
    <w:rsid w:val="6021BCA7"/>
    <w:rsid w:val="606EFF71"/>
    <w:rsid w:val="608CAD98"/>
    <w:rsid w:val="60BF0396"/>
    <w:rsid w:val="6144867E"/>
    <w:rsid w:val="61828269"/>
    <w:rsid w:val="618A520A"/>
    <w:rsid w:val="61B71E94"/>
    <w:rsid w:val="621B8931"/>
    <w:rsid w:val="623517AB"/>
    <w:rsid w:val="62380738"/>
    <w:rsid w:val="626E77CD"/>
    <w:rsid w:val="628996FC"/>
    <w:rsid w:val="62DF3116"/>
    <w:rsid w:val="62F07B62"/>
    <w:rsid w:val="6304B1A3"/>
    <w:rsid w:val="631E52CA"/>
    <w:rsid w:val="633BF1BA"/>
    <w:rsid w:val="63442E75"/>
    <w:rsid w:val="637BEE76"/>
    <w:rsid w:val="63E1C9B6"/>
    <w:rsid w:val="63FB87AE"/>
    <w:rsid w:val="6404CA9F"/>
    <w:rsid w:val="6432DA26"/>
    <w:rsid w:val="6442F38E"/>
    <w:rsid w:val="647DEA49"/>
    <w:rsid w:val="649B6063"/>
    <w:rsid w:val="64BA232B"/>
    <w:rsid w:val="64C2EDD1"/>
    <w:rsid w:val="64DB131B"/>
    <w:rsid w:val="651633DF"/>
    <w:rsid w:val="6516A5C2"/>
    <w:rsid w:val="656113C5"/>
    <w:rsid w:val="65B5C5A1"/>
    <w:rsid w:val="65CB1DE5"/>
    <w:rsid w:val="6624DA93"/>
    <w:rsid w:val="6644581F"/>
    <w:rsid w:val="666F3749"/>
    <w:rsid w:val="66A92FFA"/>
    <w:rsid w:val="6758D6BC"/>
    <w:rsid w:val="678FE473"/>
    <w:rsid w:val="67DBB556"/>
    <w:rsid w:val="6857101C"/>
    <w:rsid w:val="686915D1"/>
    <w:rsid w:val="688AECC8"/>
    <w:rsid w:val="68B53AD9"/>
    <w:rsid w:val="68FEF544"/>
    <w:rsid w:val="6947CEB3"/>
    <w:rsid w:val="695A69EA"/>
    <w:rsid w:val="696A8BCF"/>
    <w:rsid w:val="6985E38A"/>
    <w:rsid w:val="69AB064A"/>
    <w:rsid w:val="69D80A33"/>
    <w:rsid w:val="6A0213DF"/>
    <w:rsid w:val="6A06D976"/>
    <w:rsid w:val="6A082FC0"/>
    <w:rsid w:val="6A4DBAFB"/>
    <w:rsid w:val="6AD4CB78"/>
    <w:rsid w:val="6ADC36DF"/>
    <w:rsid w:val="6B4C2C38"/>
    <w:rsid w:val="6B562E34"/>
    <w:rsid w:val="6B8FBBF0"/>
    <w:rsid w:val="6C8E0D73"/>
    <w:rsid w:val="6C963E55"/>
    <w:rsid w:val="6CB69487"/>
    <w:rsid w:val="6D10D2B1"/>
    <w:rsid w:val="6D3DC6DF"/>
    <w:rsid w:val="6D5A19DF"/>
    <w:rsid w:val="6D822C0A"/>
    <w:rsid w:val="6DABB9C9"/>
    <w:rsid w:val="6E1B4FEC"/>
    <w:rsid w:val="6E3BA69E"/>
    <w:rsid w:val="6E5264E8"/>
    <w:rsid w:val="6E5B590C"/>
    <w:rsid w:val="6E604BA1"/>
    <w:rsid w:val="6E6BAB87"/>
    <w:rsid w:val="6E7D1F52"/>
    <w:rsid w:val="6EA58A3B"/>
    <w:rsid w:val="6EA63D82"/>
    <w:rsid w:val="6EE8298D"/>
    <w:rsid w:val="6F306FA6"/>
    <w:rsid w:val="6F813E06"/>
    <w:rsid w:val="70277574"/>
    <w:rsid w:val="70882846"/>
    <w:rsid w:val="70DA380F"/>
    <w:rsid w:val="70E7F4D4"/>
    <w:rsid w:val="71393369"/>
    <w:rsid w:val="71707370"/>
    <w:rsid w:val="7188C73F"/>
    <w:rsid w:val="718A05AA"/>
    <w:rsid w:val="719547A1"/>
    <w:rsid w:val="71B4B94B"/>
    <w:rsid w:val="71B77EA5"/>
    <w:rsid w:val="71DCFA71"/>
    <w:rsid w:val="72072260"/>
    <w:rsid w:val="721E956C"/>
    <w:rsid w:val="72512841"/>
    <w:rsid w:val="725C1D1F"/>
    <w:rsid w:val="72E861A7"/>
    <w:rsid w:val="7301F4D2"/>
    <w:rsid w:val="730CA8E6"/>
    <w:rsid w:val="73647E78"/>
    <w:rsid w:val="73E66D27"/>
    <w:rsid w:val="7437A9CC"/>
    <w:rsid w:val="743DF8A5"/>
    <w:rsid w:val="7445503B"/>
    <w:rsid w:val="7448346D"/>
    <w:rsid w:val="744E74B3"/>
    <w:rsid w:val="74512FA4"/>
    <w:rsid w:val="74572F90"/>
    <w:rsid w:val="749C5196"/>
    <w:rsid w:val="74C1A66C"/>
    <w:rsid w:val="74C7AA99"/>
    <w:rsid w:val="74DB7347"/>
    <w:rsid w:val="750321F7"/>
    <w:rsid w:val="7508DAB6"/>
    <w:rsid w:val="75100AF7"/>
    <w:rsid w:val="751C9390"/>
    <w:rsid w:val="75277E64"/>
    <w:rsid w:val="757A48C4"/>
    <w:rsid w:val="7593BDE1"/>
    <w:rsid w:val="760A1BBA"/>
    <w:rsid w:val="76341DF2"/>
    <w:rsid w:val="763F5463"/>
    <w:rsid w:val="765D76CD"/>
    <w:rsid w:val="776422C5"/>
    <w:rsid w:val="7775797C"/>
    <w:rsid w:val="7776BF33"/>
    <w:rsid w:val="777E2704"/>
    <w:rsid w:val="77B9A3D6"/>
    <w:rsid w:val="77C9AE63"/>
    <w:rsid w:val="77F9472E"/>
    <w:rsid w:val="781C2A9E"/>
    <w:rsid w:val="7834C1CF"/>
    <w:rsid w:val="789240BC"/>
    <w:rsid w:val="7898151B"/>
    <w:rsid w:val="78A98E1C"/>
    <w:rsid w:val="78BB63D7"/>
    <w:rsid w:val="78CF85D4"/>
    <w:rsid w:val="792525DD"/>
    <w:rsid w:val="7974C15D"/>
    <w:rsid w:val="7995178F"/>
    <w:rsid w:val="79EF7835"/>
    <w:rsid w:val="7A113937"/>
    <w:rsid w:val="7A1BB20B"/>
    <w:rsid w:val="7A4B59BA"/>
    <w:rsid w:val="7A508AE3"/>
    <w:rsid w:val="7A736640"/>
    <w:rsid w:val="7B1091BE"/>
    <w:rsid w:val="7B8AC38C"/>
    <w:rsid w:val="7BD12D9A"/>
    <w:rsid w:val="7BD1AC1F"/>
    <w:rsid w:val="7BEBD77D"/>
    <w:rsid w:val="7C04D050"/>
    <w:rsid w:val="7CAC1D6F"/>
    <w:rsid w:val="7CD08DFF"/>
    <w:rsid w:val="7D3A4637"/>
    <w:rsid w:val="7E2B9013"/>
    <w:rsid w:val="7E4C0798"/>
    <w:rsid w:val="7E60A7D3"/>
    <w:rsid w:val="7EB5AA94"/>
    <w:rsid w:val="7F05FA97"/>
    <w:rsid w:val="7F4058CB"/>
    <w:rsid w:val="7F408BF4"/>
    <w:rsid w:val="7F57BF6B"/>
    <w:rsid w:val="7F85BBFE"/>
    <w:rsid w:val="7FB35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34BBB816-FBB5-4F68-BA70-341BA3AA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2.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customXml/itemProps3.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Toomesaar</dc:creator>
  <cp:keywords/>
  <dc:description/>
  <cp:lastModifiedBy>Triin Toomesaar</cp:lastModifiedBy>
  <cp:revision>3</cp:revision>
  <cp:lastPrinted>2026-06-25T13:07:00Z</cp:lastPrinted>
  <dcterms:created xsi:type="dcterms:W3CDTF">2026-06-25T13:06:00Z</dcterms:created>
  <dcterms:modified xsi:type="dcterms:W3CDTF">2026-06-25T13:27:00Z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